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81B5" w14:textId="77777777" w:rsidR="00A2311C" w:rsidRDefault="00A2311C">
      <w:pPr>
        <w:pStyle w:val="berschrift1"/>
        <w:spacing w:after="80" w:line="288" w:lineRule="auto"/>
        <w:jc w:val="both"/>
        <w:rPr>
          <w:rFonts w:ascii="CG Omega" w:hAnsi="CG Omega"/>
        </w:rPr>
      </w:pPr>
      <w:r>
        <w:rPr>
          <w:rFonts w:ascii="CG Omega" w:hAnsi="CG Omega"/>
        </w:rPr>
        <w:t xml:space="preserve">Die Einführungsphase </w:t>
      </w:r>
    </w:p>
    <w:p w14:paraId="25F8F6F7" w14:textId="77777777" w:rsidR="00A2311C" w:rsidRDefault="00A2311C">
      <w:pPr>
        <w:keepNext/>
        <w:spacing w:before="60" w:line="276" w:lineRule="auto"/>
        <w:jc w:val="both"/>
        <w:outlineLvl w:val="0"/>
        <w:rPr>
          <w:rFonts w:ascii="Garamond" w:hAnsi="Garamond"/>
          <w:sz w:val="20"/>
        </w:rPr>
      </w:pPr>
      <w:r>
        <w:rPr>
          <w:rFonts w:ascii="Garamond" w:hAnsi="Garamond"/>
          <w:sz w:val="20"/>
        </w:rPr>
        <w:t xml:space="preserve">Am Tabu gibt es ein festes </w:t>
      </w:r>
      <w:r>
        <w:rPr>
          <w:rFonts w:ascii="Garamond" w:hAnsi="Garamond"/>
          <w:b/>
          <w:bCs/>
          <w:sz w:val="20"/>
        </w:rPr>
        <w:t>Oberstufenteam</w:t>
      </w:r>
      <w:r>
        <w:rPr>
          <w:rFonts w:ascii="Garamond" w:hAnsi="Garamond"/>
          <w:sz w:val="20"/>
        </w:rPr>
        <w:t xml:space="preserve">: Je zwei Jahrgangsstufenleiter betreuen eine Jahrgangsstufe ab der Einführungsphase und sind die ersten Ansprechpartner bei allen Fragen zur Oberstufe. </w:t>
      </w:r>
    </w:p>
    <w:p w14:paraId="5B271F05" w14:textId="77777777" w:rsidR="00A2311C" w:rsidRDefault="00A2311C">
      <w:pPr>
        <w:spacing w:before="60" w:line="276" w:lineRule="auto"/>
        <w:jc w:val="both"/>
        <w:rPr>
          <w:rFonts w:ascii="Garamond" w:hAnsi="Garamond"/>
          <w:sz w:val="20"/>
        </w:rPr>
      </w:pPr>
      <w:r>
        <w:rPr>
          <w:rFonts w:ascii="Garamond" w:hAnsi="Garamond"/>
          <w:sz w:val="20"/>
        </w:rPr>
        <w:t xml:space="preserve">In der einjährigen Einführungsphase wird die Qualifikationsphase vorbereitet, die zwei Jahre dauert. Du belegst in diesem Schuljahr in der Regel </w:t>
      </w:r>
      <w:r>
        <w:rPr>
          <w:rFonts w:ascii="Garamond" w:hAnsi="Garamond"/>
          <w:b/>
          <w:sz w:val="20"/>
        </w:rPr>
        <w:t>11 Kurse</w:t>
      </w:r>
      <w:r>
        <w:rPr>
          <w:rFonts w:ascii="Garamond" w:hAnsi="Garamond"/>
          <w:sz w:val="20"/>
        </w:rPr>
        <w:t>, die in der Qualifikationsphase weitergeführt werden. Darunter müssen folgende Fächer vertreten sein: Deutsch, eine fortgeführte Fremdsprache, Kunst oder Musik, eine Gesellschaftswissenschaft (darunter Geschichte oder Sozialwissenschaften), Mathematik, eine klassische Naturwissenschaft, Religion oder Philosophie, Sport, eine weitere Fremdsprache oder Naturwissenschaft.</w:t>
      </w:r>
    </w:p>
    <w:p w14:paraId="06DDF2FD" w14:textId="77777777" w:rsidR="00A2311C" w:rsidRDefault="00A2311C">
      <w:pPr>
        <w:spacing w:before="60" w:line="276" w:lineRule="auto"/>
        <w:jc w:val="both"/>
        <w:rPr>
          <w:rFonts w:ascii="Garamond" w:hAnsi="Garamond"/>
          <w:sz w:val="20"/>
        </w:rPr>
      </w:pPr>
      <w:r>
        <w:rPr>
          <w:rFonts w:ascii="Garamond" w:hAnsi="Garamond"/>
          <w:sz w:val="20"/>
        </w:rPr>
        <w:t xml:space="preserve">Mehrere Fächer setzen neu ein: Italienisch, Philosophie, Sozialwissenschaften und Informatik. </w:t>
      </w:r>
      <w:r>
        <w:rPr>
          <w:rFonts w:ascii="Garamond" w:hAnsi="Garamond"/>
          <w:b/>
          <w:bCs/>
          <w:sz w:val="20"/>
        </w:rPr>
        <w:t>Italienisch</w:t>
      </w:r>
      <w:r>
        <w:rPr>
          <w:rFonts w:ascii="Garamond" w:hAnsi="Garamond"/>
          <w:sz w:val="20"/>
        </w:rPr>
        <w:t xml:space="preserve"> als neue Fremdsprache in der Oberstufe ist für Dich gerade dann wichtig, wenn Du eine zweite Fremdsprache für den Erwerb des Abiturs nachweisen musst. Als neu einsetzende Fremdsprache kannst Du Italienisch jedoch in der Qualifikationsphase nicht als Leistungskurs belegen.</w:t>
      </w:r>
    </w:p>
    <w:p w14:paraId="0BBF842B" w14:textId="77777777" w:rsidR="00A2311C" w:rsidRDefault="00A2311C">
      <w:pPr>
        <w:spacing w:before="60" w:line="276" w:lineRule="auto"/>
        <w:jc w:val="both"/>
        <w:rPr>
          <w:rFonts w:ascii="Garamond" w:hAnsi="Garamond"/>
          <w:sz w:val="20"/>
        </w:rPr>
      </w:pPr>
      <w:r>
        <w:rPr>
          <w:rFonts w:ascii="Garamond" w:hAnsi="Garamond"/>
          <w:sz w:val="20"/>
        </w:rPr>
        <w:t xml:space="preserve">Im zweiten Halbjahr der Einführungsphase wird eine </w:t>
      </w:r>
      <w:r>
        <w:rPr>
          <w:rFonts w:ascii="Garamond" w:hAnsi="Garamond"/>
          <w:b/>
          <w:sz w:val="20"/>
        </w:rPr>
        <w:t>zentrale Klausur</w:t>
      </w:r>
      <w:r>
        <w:rPr>
          <w:rFonts w:ascii="Garamond" w:hAnsi="Garamond"/>
          <w:sz w:val="20"/>
        </w:rPr>
        <w:t xml:space="preserve"> in den Fächern </w:t>
      </w:r>
      <w:r>
        <w:rPr>
          <w:rFonts w:ascii="Garamond" w:hAnsi="Garamond"/>
          <w:b/>
          <w:sz w:val="20"/>
        </w:rPr>
        <w:t>Deutsch</w:t>
      </w:r>
      <w:r>
        <w:rPr>
          <w:rFonts w:ascii="Garamond" w:hAnsi="Garamond"/>
          <w:sz w:val="20"/>
        </w:rPr>
        <w:t xml:space="preserve"> und </w:t>
      </w:r>
      <w:r>
        <w:rPr>
          <w:rFonts w:ascii="Garamond" w:hAnsi="Garamond"/>
          <w:b/>
          <w:sz w:val="20"/>
        </w:rPr>
        <w:t>Mathematik</w:t>
      </w:r>
      <w:r>
        <w:rPr>
          <w:rFonts w:ascii="Garamond" w:hAnsi="Garamond"/>
          <w:sz w:val="20"/>
        </w:rPr>
        <w:t xml:space="preserve"> geschrieben. Mit der </w:t>
      </w:r>
      <w:r>
        <w:rPr>
          <w:rFonts w:ascii="Garamond" w:hAnsi="Garamond"/>
          <w:b/>
          <w:sz w:val="20"/>
        </w:rPr>
        <w:t>Versetzung</w:t>
      </w:r>
      <w:r>
        <w:rPr>
          <w:rFonts w:ascii="Garamond" w:hAnsi="Garamond"/>
          <w:sz w:val="20"/>
        </w:rPr>
        <w:t xml:space="preserve"> in die Qualifikationsphase erwirbst Du den </w:t>
      </w:r>
      <w:r>
        <w:rPr>
          <w:rFonts w:ascii="Garamond" w:hAnsi="Garamond"/>
          <w:b/>
          <w:sz w:val="20"/>
        </w:rPr>
        <w:t>mittleren Schulabschluss</w:t>
      </w:r>
      <w:r>
        <w:rPr>
          <w:rFonts w:ascii="Garamond" w:hAnsi="Garamond"/>
          <w:sz w:val="20"/>
        </w:rPr>
        <w:t>. Wenn Du den mittleren Schulabschluss bereits vor Eintritt in die Oberstufe an einer anderen Schulform erworben hast, so bleibt dieser selbstverständlich erhalten.</w:t>
      </w:r>
    </w:p>
    <w:p w14:paraId="4D3E1832" w14:textId="4119D678" w:rsidR="00A2311C" w:rsidRDefault="00A2311C">
      <w:pPr>
        <w:pStyle w:val="berschrift1"/>
        <w:spacing w:line="288" w:lineRule="auto"/>
        <w:jc w:val="center"/>
        <w:rPr>
          <w:rFonts w:ascii="Garamond" w:hAnsi="Garamond"/>
          <w:sz w:val="22"/>
        </w:rPr>
      </w:pPr>
      <w:r>
        <w:rPr>
          <w:rFonts w:ascii="Garamond" w:hAnsi="Garamond"/>
          <w:sz w:val="22"/>
        </w:rPr>
        <w:br w:type="column"/>
      </w:r>
      <w:r w:rsidR="00F46AFB">
        <w:lastRenderedPageBreak/>
        <w:drawing>
          <wp:inline distT="0" distB="0" distL="0" distR="0" wp14:anchorId="17458C8B" wp14:editId="37B6EA73">
            <wp:extent cx="2225813" cy="1663174"/>
            <wp:effectExtent l="0" t="0" r="9525" b="0"/>
            <wp:docPr id="1" name="Bild 1" descr="Macintosh HD:Users:stefaniedaniels-gentsch:Pictures:Oberstufe 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iedaniels-gentsch:Pictures:Oberstufe 2 Kop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813" cy="1663174"/>
                    </a:xfrm>
                    <a:prstGeom prst="rect">
                      <a:avLst/>
                    </a:prstGeom>
                    <a:noFill/>
                    <a:ln>
                      <a:noFill/>
                    </a:ln>
                  </pic:spPr>
                </pic:pic>
              </a:graphicData>
            </a:graphic>
          </wp:inline>
        </w:drawing>
      </w:r>
    </w:p>
    <w:p w14:paraId="6233274E" w14:textId="77777777" w:rsidR="00A2311C" w:rsidRDefault="00A2311C">
      <w:pPr>
        <w:pStyle w:val="berschrift1"/>
        <w:spacing w:before="120" w:line="288" w:lineRule="auto"/>
        <w:jc w:val="both"/>
        <w:rPr>
          <w:rFonts w:ascii="CG Omega" w:hAnsi="CG Omega"/>
        </w:rPr>
      </w:pPr>
      <w:r>
        <w:rPr>
          <w:rFonts w:ascii="CG Omega" w:hAnsi="CG Omega"/>
        </w:rPr>
        <w:t xml:space="preserve">Die Qualifikationsphase </w:t>
      </w:r>
    </w:p>
    <w:p w14:paraId="5F77BFD0" w14:textId="77777777" w:rsidR="00A2311C" w:rsidRDefault="00A2311C">
      <w:pPr>
        <w:pStyle w:val="Textkrper"/>
        <w:keepNext/>
        <w:spacing w:before="60" w:line="276" w:lineRule="auto"/>
        <w:outlineLvl w:val="0"/>
        <w:rPr>
          <w:rFonts w:ascii="Garamond" w:hAnsi="Garamond"/>
          <w:sz w:val="20"/>
        </w:rPr>
      </w:pPr>
      <w:r>
        <w:rPr>
          <w:rFonts w:ascii="Garamond" w:hAnsi="Garamond"/>
          <w:sz w:val="20"/>
        </w:rPr>
        <w:t xml:space="preserve">Ab der Qualifikationsphase belegst Du zwei </w:t>
      </w:r>
      <w:r>
        <w:rPr>
          <w:rFonts w:ascii="Garamond" w:hAnsi="Garamond"/>
          <w:b/>
          <w:bCs/>
          <w:sz w:val="20"/>
        </w:rPr>
        <w:t>Leistungskurse</w:t>
      </w:r>
      <w:r>
        <w:rPr>
          <w:rFonts w:ascii="Garamond" w:hAnsi="Garamond"/>
          <w:sz w:val="20"/>
        </w:rPr>
        <w:t xml:space="preserve">. Je nach entsprechendem Interesse Deiner Stufe können das z. B. die </w:t>
      </w:r>
      <w:r>
        <w:rPr>
          <w:rFonts w:ascii="Garamond" w:hAnsi="Garamond"/>
          <w:b/>
          <w:bCs/>
          <w:sz w:val="20"/>
        </w:rPr>
        <w:t>klassischen Fächer</w:t>
      </w:r>
      <w:r>
        <w:rPr>
          <w:rFonts w:ascii="Garamond" w:hAnsi="Garamond"/>
          <w:sz w:val="20"/>
        </w:rPr>
        <w:t xml:space="preserve"> Deutsch, Englisch, Mathematik, Geschichte, Biologie, Physik oder Chemie sein. Eine Besonderheit des Tabu liegt in der Möglichkeit, </w:t>
      </w:r>
      <w:r>
        <w:rPr>
          <w:rFonts w:ascii="Garamond" w:hAnsi="Garamond"/>
          <w:b/>
          <w:bCs/>
          <w:sz w:val="20"/>
        </w:rPr>
        <w:t>Musik</w:t>
      </w:r>
      <w:r>
        <w:rPr>
          <w:rFonts w:ascii="Garamond" w:hAnsi="Garamond"/>
          <w:bCs/>
          <w:sz w:val="20"/>
        </w:rPr>
        <w:t>,</w:t>
      </w:r>
      <w:r>
        <w:rPr>
          <w:rFonts w:ascii="Garamond" w:hAnsi="Garamond"/>
          <w:sz w:val="20"/>
        </w:rPr>
        <w:t xml:space="preserve"> </w:t>
      </w:r>
      <w:r>
        <w:rPr>
          <w:rFonts w:ascii="Garamond" w:hAnsi="Garamond"/>
          <w:b/>
          <w:bCs/>
          <w:sz w:val="20"/>
        </w:rPr>
        <w:t>Sport</w:t>
      </w:r>
      <w:r>
        <w:rPr>
          <w:rFonts w:ascii="Garamond" w:hAnsi="Garamond"/>
          <w:sz w:val="20"/>
        </w:rPr>
        <w:t xml:space="preserve"> oder </w:t>
      </w:r>
      <w:r>
        <w:rPr>
          <w:rFonts w:ascii="Garamond" w:hAnsi="Garamond"/>
          <w:b/>
          <w:bCs/>
          <w:sz w:val="20"/>
        </w:rPr>
        <w:t>Sozialwissenschaften</w:t>
      </w:r>
      <w:r>
        <w:rPr>
          <w:rFonts w:ascii="Garamond" w:hAnsi="Garamond"/>
          <w:sz w:val="20"/>
        </w:rPr>
        <w:t>/</w:t>
      </w:r>
      <w:r>
        <w:rPr>
          <w:rFonts w:ascii="Garamond" w:hAnsi="Garamond"/>
          <w:b/>
          <w:bCs/>
          <w:sz w:val="20"/>
        </w:rPr>
        <w:t>Wirt</w:t>
      </w:r>
      <w:r>
        <w:rPr>
          <w:rFonts w:ascii="Garamond" w:hAnsi="Garamond"/>
          <w:b/>
          <w:bCs/>
          <w:sz w:val="20"/>
          <w:highlight w:val="yellow"/>
        </w:rPr>
        <w:softHyphen/>
      </w:r>
      <w:r>
        <w:rPr>
          <w:rFonts w:ascii="Garamond" w:hAnsi="Garamond"/>
          <w:b/>
          <w:bCs/>
          <w:sz w:val="20"/>
        </w:rPr>
        <w:t>schaft</w:t>
      </w:r>
      <w:r>
        <w:rPr>
          <w:rFonts w:ascii="Garamond" w:hAnsi="Garamond"/>
          <w:sz w:val="20"/>
        </w:rPr>
        <w:t xml:space="preserve"> als </w:t>
      </w:r>
      <w:r>
        <w:rPr>
          <w:rFonts w:ascii="Garamond" w:hAnsi="Garamond"/>
          <w:b/>
          <w:bCs/>
          <w:sz w:val="20"/>
        </w:rPr>
        <w:t>Leistungs-kurs</w:t>
      </w:r>
      <w:r>
        <w:rPr>
          <w:rFonts w:ascii="Garamond" w:hAnsi="Garamond"/>
          <w:sz w:val="20"/>
        </w:rPr>
        <w:t xml:space="preserve"> zu wählen. Neben den Leistungskursen wählst Du</w:t>
      </w:r>
      <w:r w:rsidR="002D1D41">
        <w:rPr>
          <w:rFonts w:ascii="Garamond" w:hAnsi="Garamond"/>
          <w:sz w:val="20"/>
        </w:rPr>
        <w:t xml:space="preserve"> mindestens</w:t>
      </w:r>
      <w:r>
        <w:rPr>
          <w:rFonts w:ascii="Garamond" w:hAnsi="Garamond"/>
          <w:sz w:val="20"/>
        </w:rPr>
        <w:t xml:space="preserve"> </w:t>
      </w:r>
      <w:r>
        <w:rPr>
          <w:rFonts w:ascii="Garamond" w:hAnsi="Garamond"/>
          <w:b/>
          <w:sz w:val="20"/>
        </w:rPr>
        <w:t>8 Grundkurse</w:t>
      </w:r>
      <w:r>
        <w:rPr>
          <w:rFonts w:ascii="Garamond" w:hAnsi="Garamond"/>
          <w:b/>
          <w:bCs/>
          <w:sz w:val="20"/>
        </w:rPr>
        <w:t>.</w:t>
      </w:r>
      <w:r>
        <w:rPr>
          <w:rFonts w:ascii="Garamond" w:hAnsi="Garamond"/>
          <w:sz w:val="20"/>
        </w:rPr>
        <w:t xml:space="preserve"> Dabei ist die Belegung der folgenden Fächer für mindestens zwei aufeinanderfolgende Halbjahre für Dich verpflichtend: Geschichte, Sozialwissenschaften, Religion oder Philos</w:t>
      </w:r>
      <w:r>
        <w:rPr>
          <w:rFonts w:ascii="Garamond" w:hAnsi="Garamond"/>
          <w:sz w:val="20"/>
          <w:highlight w:val="yellow"/>
        </w:rPr>
        <w:softHyphen/>
      </w:r>
      <w:r>
        <w:rPr>
          <w:rFonts w:ascii="Garamond" w:hAnsi="Garamond"/>
          <w:sz w:val="20"/>
        </w:rPr>
        <w:t>ophie sowie Kunst, Musik, Litera</w:t>
      </w:r>
      <w:r>
        <w:rPr>
          <w:rFonts w:ascii="Garamond" w:hAnsi="Garamond"/>
          <w:sz w:val="20"/>
          <w:highlight w:val="yellow"/>
        </w:rPr>
        <w:softHyphen/>
      </w:r>
      <w:r>
        <w:rPr>
          <w:rFonts w:ascii="Garamond" w:hAnsi="Garamond"/>
          <w:sz w:val="20"/>
        </w:rPr>
        <w:t>tur oder Vokalpraxis.</w:t>
      </w:r>
    </w:p>
    <w:p w14:paraId="10067EA9" w14:textId="77777777" w:rsidR="00E64E23" w:rsidRDefault="00A2311C">
      <w:pPr>
        <w:pStyle w:val="Textkrper"/>
        <w:spacing w:before="60" w:line="276" w:lineRule="auto"/>
        <w:rPr>
          <w:rFonts w:ascii="Garamond" w:hAnsi="Garamond"/>
          <w:sz w:val="20"/>
        </w:rPr>
      </w:pPr>
      <w:r>
        <w:rPr>
          <w:rFonts w:ascii="Garamond" w:hAnsi="Garamond"/>
          <w:sz w:val="20"/>
        </w:rPr>
        <w:t xml:space="preserve">Als Ersatz für einen Grundkurs kannst Du in einem Schuljahr einen </w:t>
      </w:r>
      <w:r>
        <w:rPr>
          <w:rFonts w:ascii="Garamond" w:hAnsi="Garamond"/>
          <w:b/>
          <w:sz w:val="20"/>
        </w:rPr>
        <w:t>Projektkurs</w:t>
      </w:r>
      <w:r>
        <w:rPr>
          <w:rFonts w:ascii="Garamond" w:hAnsi="Garamond"/>
          <w:sz w:val="20"/>
        </w:rPr>
        <w:t xml:space="preserve"> wählen. Dieser ist an ein oder zwei Fächer angebunden und vermittelt anwendungsorientiertes und fachübergreifendes Wissen. Wir bieten folgende Projektkurse an: </w:t>
      </w:r>
      <w:r w:rsidR="000C573C">
        <w:rPr>
          <w:rFonts w:ascii="Garamond" w:hAnsi="Garamond"/>
          <w:sz w:val="20"/>
        </w:rPr>
        <w:t xml:space="preserve">„English for Business“, Musik, </w:t>
      </w:r>
      <w:r>
        <w:rPr>
          <w:rFonts w:ascii="Garamond" w:hAnsi="Garamond"/>
          <w:sz w:val="20"/>
        </w:rPr>
        <w:t xml:space="preserve">Leistungssport </w:t>
      </w:r>
      <w:r w:rsidR="00121C84">
        <w:rPr>
          <w:rFonts w:ascii="Garamond" w:hAnsi="Garamond"/>
          <w:sz w:val="20"/>
        </w:rPr>
        <w:t>und Astronomie</w:t>
      </w:r>
      <w:r w:rsidR="00E64E23">
        <w:rPr>
          <w:rFonts w:ascii="Garamond" w:hAnsi="Garamond"/>
          <w:sz w:val="20"/>
        </w:rPr>
        <w:t xml:space="preserve">. </w:t>
      </w:r>
    </w:p>
    <w:p w14:paraId="6435C2AE" w14:textId="77777777" w:rsidR="00A2311C" w:rsidRDefault="00A2311C">
      <w:pPr>
        <w:pStyle w:val="Textkrper"/>
        <w:spacing w:before="60" w:line="276" w:lineRule="auto"/>
        <w:rPr>
          <w:rFonts w:ascii="Garamond" w:hAnsi="Garamond"/>
          <w:sz w:val="20"/>
        </w:rPr>
      </w:pPr>
      <w:r>
        <w:rPr>
          <w:rFonts w:ascii="Garamond" w:hAnsi="Garamond"/>
          <w:sz w:val="20"/>
        </w:rPr>
        <w:t xml:space="preserve">Außerdem musst Du in der Qualifikationsphase eine </w:t>
      </w:r>
      <w:r>
        <w:rPr>
          <w:rFonts w:ascii="Garamond" w:hAnsi="Garamond"/>
          <w:b/>
          <w:bCs/>
          <w:sz w:val="20"/>
        </w:rPr>
        <w:t>Facharbeit</w:t>
      </w:r>
      <w:r>
        <w:rPr>
          <w:rFonts w:ascii="Garamond" w:hAnsi="Garamond"/>
          <w:sz w:val="20"/>
        </w:rPr>
        <w:t xml:space="preserve"> in einem schriftlichen Fach anfertigen. Bei der Belegung eines Projektkurses entfällt diese, es sei denn, der Projektkurs wird als Teil einer besonderen Lernleistung im Abitur eingebracht. </w:t>
      </w:r>
    </w:p>
    <w:p w14:paraId="7D7A6A45" w14:textId="77777777" w:rsidR="00A2311C" w:rsidRDefault="00A2311C">
      <w:pPr>
        <w:spacing w:before="60" w:line="276" w:lineRule="auto"/>
        <w:jc w:val="both"/>
        <w:rPr>
          <w:rFonts w:ascii="Garamond" w:hAnsi="Garamond"/>
          <w:sz w:val="20"/>
        </w:rPr>
      </w:pPr>
      <w:r>
        <w:rPr>
          <w:rFonts w:ascii="Garamond" w:hAnsi="Garamond"/>
          <w:sz w:val="20"/>
        </w:rPr>
        <w:lastRenderedPageBreak/>
        <w:t xml:space="preserve">Am Ende des ersten Jahrs der Qualifikationsphase kannst Du den schulischen Teil der </w:t>
      </w:r>
      <w:r>
        <w:rPr>
          <w:rFonts w:ascii="Garamond" w:hAnsi="Garamond"/>
          <w:b/>
          <w:bCs/>
          <w:sz w:val="20"/>
        </w:rPr>
        <w:t xml:space="preserve">Fachhochschulreife </w:t>
      </w:r>
      <w:r>
        <w:rPr>
          <w:rFonts w:ascii="Garamond" w:hAnsi="Garamond"/>
          <w:bCs/>
          <w:sz w:val="20"/>
        </w:rPr>
        <w:t>erwerben</w:t>
      </w:r>
      <w:r>
        <w:rPr>
          <w:rFonts w:ascii="Garamond" w:hAnsi="Garamond"/>
          <w:sz w:val="20"/>
        </w:rPr>
        <w:t>, was Dich nach einem einjährigen gelenkten Praktikum oder einer Ausbildung zum Studium an der Fachhochschule in fast allen Bundesländern berechtigt.</w:t>
      </w:r>
    </w:p>
    <w:p w14:paraId="5C4BC9D5" w14:textId="77777777" w:rsidR="00A2311C" w:rsidRDefault="00A2311C">
      <w:pPr>
        <w:pStyle w:val="berschrift1"/>
        <w:spacing w:before="60" w:line="276" w:lineRule="auto"/>
        <w:jc w:val="both"/>
        <w:rPr>
          <w:rFonts w:ascii="CG Omega" w:hAnsi="CG Omega"/>
        </w:rPr>
      </w:pPr>
      <w:r>
        <w:rPr>
          <w:rFonts w:ascii="CG Omega" w:hAnsi="CG Omega"/>
        </w:rPr>
        <w:t>Das Abitur</w:t>
      </w:r>
    </w:p>
    <w:p w14:paraId="628AD874" w14:textId="77777777" w:rsidR="00A2311C" w:rsidRDefault="00A2311C">
      <w:pPr>
        <w:keepNext/>
        <w:spacing w:before="60" w:line="276" w:lineRule="auto"/>
        <w:jc w:val="both"/>
        <w:outlineLvl w:val="0"/>
        <w:rPr>
          <w:rFonts w:ascii="Garamond" w:hAnsi="Garamond"/>
          <w:sz w:val="20"/>
        </w:rPr>
      </w:pPr>
      <w:r>
        <w:rPr>
          <w:rFonts w:ascii="Garamond" w:hAnsi="Garamond"/>
          <w:sz w:val="20"/>
        </w:rPr>
        <w:t xml:space="preserve">Das zweite Jahr der Qualifikationsphase schließt mit dem </w:t>
      </w:r>
      <w:r>
        <w:rPr>
          <w:rFonts w:ascii="Garamond" w:hAnsi="Garamond"/>
          <w:b/>
          <w:bCs/>
          <w:sz w:val="20"/>
        </w:rPr>
        <w:t>Abitur</w:t>
      </w:r>
      <w:r>
        <w:rPr>
          <w:rFonts w:ascii="Garamond" w:hAnsi="Garamond"/>
          <w:sz w:val="20"/>
        </w:rPr>
        <w:t xml:space="preserve"> ab. Bei der Wahl der Abiturfächer müssen </w:t>
      </w:r>
      <w:r>
        <w:rPr>
          <w:rFonts w:ascii="Garamond" w:hAnsi="Garamond"/>
          <w:b/>
          <w:sz w:val="20"/>
        </w:rPr>
        <w:t>zwei</w:t>
      </w:r>
      <w:r>
        <w:rPr>
          <w:rFonts w:ascii="Garamond" w:hAnsi="Garamond"/>
          <w:sz w:val="20"/>
        </w:rPr>
        <w:t xml:space="preserve"> der vier </w:t>
      </w:r>
      <w:r>
        <w:rPr>
          <w:rFonts w:ascii="Garamond" w:hAnsi="Garamond"/>
          <w:b/>
          <w:sz w:val="20"/>
        </w:rPr>
        <w:t>Abiturfächer</w:t>
      </w:r>
      <w:r>
        <w:rPr>
          <w:rFonts w:ascii="Garamond" w:hAnsi="Garamond"/>
          <w:sz w:val="20"/>
        </w:rPr>
        <w:t xml:space="preserve"> </w:t>
      </w:r>
      <w:r>
        <w:rPr>
          <w:rFonts w:ascii="Garamond" w:hAnsi="Garamond"/>
          <w:b/>
          <w:sz w:val="20"/>
        </w:rPr>
        <w:t>Deutsch</w:t>
      </w:r>
      <w:r>
        <w:rPr>
          <w:rFonts w:ascii="Garamond" w:hAnsi="Garamond"/>
          <w:sz w:val="20"/>
        </w:rPr>
        <w:t xml:space="preserve">, eine </w:t>
      </w:r>
      <w:r>
        <w:rPr>
          <w:rFonts w:ascii="Garamond" w:hAnsi="Garamond"/>
          <w:b/>
          <w:sz w:val="20"/>
        </w:rPr>
        <w:t>Fremdsprache</w:t>
      </w:r>
      <w:r>
        <w:rPr>
          <w:rFonts w:ascii="Garamond" w:hAnsi="Garamond"/>
          <w:sz w:val="20"/>
        </w:rPr>
        <w:t xml:space="preserve"> und/oder </w:t>
      </w:r>
      <w:r>
        <w:rPr>
          <w:rFonts w:ascii="Garamond" w:hAnsi="Garamond"/>
          <w:b/>
          <w:sz w:val="20"/>
        </w:rPr>
        <w:t>Mathematik</w:t>
      </w:r>
      <w:r>
        <w:rPr>
          <w:rFonts w:ascii="Garamond" w:hAnsi="Garamond"/>
          <w:sz w:val="20"/>
        </w:rPr>
        <w:t xml:space="preserve"> sein. Daraus ergibt sich eine Einschränkung in der Wahl der Leistungskurse, denn folgende Kombinationen sind unzulässig: zwei Naturwissenschaften, eine Naturwissenschaft und Sport, eine Naturwissenschaft und Kunst oder Musik. Grundsätzlich musst Du im Abiturbereich drei Fächergruppen abdecken:</w:t>
      </w:r>
    </w:p>
    <w:p w14:paraId="039EBF73" w14:textId="77777777" w:rsidR="00A2311C" w:rsidRDefault="00A2311C">
      <w:pPr>
        <w:pStyle w:val="Textkrpereinzug"/>
        <w:spacing w:before="60" w:line="276" w:lineRule="auto"/>
        <w:jc w:val="both"/>
        <w:rPr>
          <w:rFonts w:ascii="Garamond" w:hAnsi="Garamond"/>
          <w:sz w:val="20"/>
        </w:rPr>
      </w:pPr>
      <w:r>
        <w:rPr>
          <w:rFonts w:ascii="Garamond" w:hAnsi="Garamond"/>
          <w:sz w:val="20"/>
        </w:rPr>
        <w:t>I</w:t>
      </w:r>
      <w:r>
        <w:rPr>
          <w:rFonts w:ascii="Garamond" w:hAnsi="Garamond"/>
          <w:sz w:val="20"/>
        </w:rPr>
        <w:tab/>
      </w:r>
      <w:r>
        <w:rPr>
          <w:rFonts w:ascii="Garamond" w:hAnsi="Garamond"/>
          <w:b/>
          <w:bCs/>
          <w:sz w:val="20"/>
        </w:rPr>
        <w:t>Sprachlicher Bereich</w:t>
      </w:r>
      <w:r>
        <w:rPr>
          <w:rFonts w:ascii="Garamond" w:hAnsi="Garamond"/>
          <w:sz w:val="20"/>
        </w:rPr>
        <w:t xml:space="preserve"> (Deutsch, Englisch, F</w:t>
      </w:r>
      <w:r w:rsidR="00121C84">
        <w:rPr>
          <w:rFonts w:ascii="Garamond" w:hAnsi="Garamond"/>
          <w:sz w:val="20"/>
        </w:rPr>
        <w:t>ranzösisch, Latein, Italienisch</w:t>
      </w:r>
      <w:r>
        <w:rPr>
          <w:rFonts w:ascii="Garamond" w:hAnsi="Garamond"/>
          <w:sz w:val="20"/>
        </w:rPr>
        <w:t>),</w:t>
      </w:r>
    </w:p>
    <w:p w14:paraId="7C234211" w14:textId="77777777" w:rsidR="00A2311C" w:rsidRDefault="00A2311C">
      <w:pPr>
        <w:spacing w:before="60" w:line="276" w:lineRule="auto"/>
        <w:ind w:left="705" w:hanging="705"/>
        <w:jc w:val="both"/>
        <w:rPr>
          <w:rFonts w:ascii="Garamond" w:hAnsi="Garamond"/>
          <w:sz w:val="20"/>
        </w:rPr>
      </w:pPr>
      <w:bookmarkStart w:id="0" w:name="_GoBack"/>
      <w:r>
        <w:rPr>
          <w:rFonts w:ascii="Garamond" w:hAnsi="Garamond"/>
          <w:sz w:val="20"/>
        </w:rPr>
        <w:t xml:space="preserve">II </w:t>
      </w:r>
      <w:r>
        <w:rPr>
          <w:rFonts w:ascii="Garamond" w:hAnsi="Garamond"/>
          <w:sz w:val="20"/>
        </w:rPr>
        <w:tab/>
      </w:r>
      <w:r>
        <w:rPr>
          <w:rFonts w:ascii="Garamond" w:hAnsi="Garamond"/>
          <w:b/>
          <w:bCs/>
          <w:sz w:val="20"/>
        </w:rPr>
        <w:t>Gesellschaftswissenschaftlicher Bereich</w:t>
      </w:r>
      <w:r>
        <w:rPr>
          <w:rFonts w:ascii="Garamond" w:hAnsi="Garamond"/>
          <w:sz w:val="20"/>
        </w:rPr>
        <w:t xml:space="preserve"> </w:t>
      </w:r>
      <w:bookmarkEnd w:id="0"/>
      <w:r>
        <w:rPr>
          <w:rFonts w:ascii="Garamond" w:hAnsi="Garamond"/>
          <w:sz w:val="20"/>
        </w:rPr>
        <w:t>(Geschichte, Sozialwissenschaften, Geo-graphie, Philosophie),</w:t>
      </w:r>
    </w:p>
    <w:p w14:paraId="6FAA7538" w14:textId="77777777" w:rsidR="00A2311C" w:rsidRDefault="00A2311C">
      <w:pPr>
        <w:spacing w:before="60" w:line="276" w:lineRule="auto"/>
        <w:ind w:left="705" w:hanging="705"/>
        <w:jc w:val="both"/>
        <w:rPr>
          <w:rFonts w:ascii="Garamond" w:hAnsi="Garamond"/>
          <w:sz w:val="20"/>
        </w:rPr>
      </w:pPr>
      <w:r>
        <w:rPr>
          <w:rFonts w:ascii="Garamond" w:hAnsi="Garamond"/>
          <w:sz w:val="20"/>
        </w:rPr>
        <w:t xml:space="preserve">III </w:t>
      </w:r>
      <w:r>
        <w:rPr>
          <w:rFonts w:ascii="Garamond" w:hAnsi="Garamond"/>
          <w:sz w:val="20"/>
        </w:rPr>
        <w:tab/>
      </w:r>
      <w:r>
        <w:rPr>
          <w:rFonts w:ascii="Garamond" w:hAnsi="Garamond"/>
          <w:b/>
          <w:bCs/>
          <w:sz w:val="20"/>
        </w:rPr>
        <w:t>Mathematisch-naturwissenschaft</w:t>
      </w:r>
      <w:r>
        <w:rPr>
          <w:rFonts w:ascii="Garamond" w:hAnsi="Garamond"/>
          <w:b/>
          <w:bCs/>
          <w:sz w:val="20"/>
        </w:rPr>
        <w:softHyphen/>
        <w:t>licher Bereich</w:t>
      </w:r>
      <w:r>
        <w:rPr>
          <w:rFonts w:ascii="Garamond" w:hAnsi="Garamond"/>
          <w:sz w:val="20"/>
        </w:rPr>
        <w:t xml:space="preserve"> (Mathematik, Biologie, Chemie, Physik, Informatik).</w:t>
      </w:r>
    </w:p>
    <w:p w14:paraId="795FC6AC" w14:textId="77777777" w:rsidR="00A2311C" w:rsidRDefault="00A2311C">
      <w:pPr>
        <w:spacing w:before="60" w:line="276" w:lineRule="auto"/>
        <w:jc w:val="both"/>
        <w:rPr>
          <w:rFonts w:ascii="Garamond" w:hAnsi="Garamond"/>
          <w:sz w:val="20"/>
        </w:rPr>
      </w:pPr>
      <w:r>
        <w:rPr>
          <w:rFonts w:ascii="Garamond" w:hAnsi="Garamond"/>
          <w:b/>
          <w:bCs/>
          <w:sz w:val="20"/>
        </w:rPr>
        <w:t xml:space="preserve">Im Abitur </w:t>
      </w:r>
      <w:r>
        <w:rPr>
          <w:rFonts w:ascii="Garamond" w:hAnsi="Garamond"/>
          <w:bCs/>
          <w:sz w:val="20"/>
        </w:rPr>
        <w:t>werden in</w:t>
      </w:r>
      <w:r>
        <w:rPr>
          <w:rFonts w:ascii="Garamond" w:hAnsi="Garamond"/>
          <w:b/>
          <w:bCs/>
          <w:sz w:val="20"/>
        </w:rPr>
        <w:t xml:space="preserve"> </w:t>
      </w:r>
      <w:r>
        <w:rPr>
          <w:rFonts w:ascii="Garamond" w:hAnsi="Garamond"/>
          <w:b/>
          <w:sz w:val="20"/>
        </w:rPr>
        <w:t>den Leistungskursen</w:t>
      </w:r>
      <w:r>
        <w:rPr>
          <w:rFonts w:ascii="Garamond" w:hAnsi="Garamond"/>
          <w:b/>
          <w:bCs/>
          <w:sz w:val="20"/>
        </w:rPr>
        <w:t xml:space="preserve"> und </w:t>
      </w:r>
      <w:r>
        <w:rPr>
          <w:rFonts w:ascii="Garamond" w:hAnsi="Garamond"/>
          <w:b/>
          <w:sz w:val="20"/>
        </w:rPr>
        <w:t>einem Grundkurs</w:t>
      </w:r>
      <w:r>
        <w:rPr>
          <w:rFonts w:ascii="Garamond" w:hAnsi="Garamond"/>
          <w:b/>
          <w:bCs/>
          <w:sz w:val="20"/>
        </w:rPr>
        <w:t xml:space="preserve"> </w:t>
      </w:r>
      <w:r>
        <w:rPr>
          <w:rFonts w:ascii="Garamond" w:hAnsi="Garamond"/>
          <w:b/>
          <w:sz w:val="20"/>
        </w:rPr>
        <w:t>zentrale Abiturklausuren</w:t>
      </w:r>
      <w:r>
        <w:rPr>
          <w:rFonts w:ascii="Garamond" w:hAnsi="Garamond"/>
          <w:b/>
          <w:bCs/>
          <w:sz w:val="20"/>
        </w:rPr>
        <w:t xml:space="preserve"> </w:t>
      </w:r>
      <w:r>
        <w:rPr>
          <w:rFonts w:ascii="Garamond" w:hAnsi="Garamond"/>
          <w:bCs/>
          <w:sz w:val="20"/>
        </w:rPr>
        <w:t>geschrieben, während</w:t>
      </w:r>
      <w:r>
        <w:rPr>
          <w:rFonts w:ascii="Garamond" w:hAnsi="Garamond"/>
          <w:b/>
          <w:bCs/>
          <w:sz w:val="20"/>
        </w:rPr>
        <w:t xml:space="preserve"> </w:t>
      </w:r>
      <w:r>
        <w:rPr>
          <w:rFonts w:ascii="Garamond" w:hAnsi="Garamond"/>
          <w:bCs/>
          <w:sz w:val="20"/>
        </w:rPr>
        <w:t>Du im</w:t>
      </w:r>
      <w:r>
        <w:rPr>
          <w:rFonts w:ascii="Garamond" w:hAnsi="Garamond"/>
          <w:b/>
          <w:bCs/>
          <w:sz w:val="20"/>
        </w:rPr>
        <w:t xml:space="preserve"> </w:t>
      </w:r>
      <w:r>
        <w:rPr>
          <w:rFonts w:ascii="Garamond" w:hAnsi="Garamond"/>
          <w:b/>
          <w:sz w:val="20"/>
        </w:rPr>
        <w:t>vierten Abiturfach</w:t>
      </w:r>
      <w:r>
        <w:rPr>
          <w:rFonts w:ascii="Garamond" w:hAnsi="Garamond"/>
          <w:b/>
          <w:bCs/>
          <w:sz w:val="20"/>
        </w:rPr>
        <w:t xml:space="preserve"> </w:t>
      </w:r>
      <w:r>
        <w:rPr>
          <w:rFonts w:ascii="Garamond" w:hAnsi="Garamond"/>
          <w:b/>
          <w:sz w:val="20"/>
        </w:rPr>
        <w:t xml:space="preserve">mündlich geprüft </w:t>
      </w:r>
      <w:r>
        <w:rPr>
          <w:rFonts w:ascii="Garamond" w:hAnsi="Garamond"/>
          <w:sz w:val="20"/>
        </w:rPr>
        <w:t>wirst</w:t>
      </w:r>
      <w:r>
        <w:rPr>
          <w:rFonts w:ascii="Garamond" w:hAnsi="Garamond"/>
          <w:bCs/>
          <w:sz w:val="20"/>
        </w:rPr>
        <w:t>.</w:t>
      </w:r>
      <w:r>
        <w:rPr>
          <w:rFonts w:ascii="Garamond" w:hAnsi="Garamond"/>
          <w:b/>
          <w:bCs/>
          <w:sz w:val="20"/>
        </w:rPr>
        <w:t xml:space="preserve"> </w:t>
      </w:r>
      <w:r>
        <w:rPr>
          <w:rFonts w:ascii="Garamond" w:hAnsi="Garamond"/>
          <w:sz w:val="20"/>
        </w:rPr>
        <w:t>Religionslehre kann als 3. oder 4. Abiturfach den gesellschaftswissenschaftlichen Bereich vertreten, wenn Sport nicht Abiturfach ist.</w:t>
      </w:r>
    </w:p>
    <w:p w14:paraId="6A55B2E3" w14:textId="77777777" w:rsidR="00A2311C" w:rsidRDefault="00A2311C">
      <w:pPr>
        <w:spacing w:before="60" w:line="276" w:lineRule="auto"/>
        <w:jc w:val="both"/>
        <w:rPr>
          <w:rFonts w:ascii="Garamond" w:hAnsi="Garamond"/>
          <w:sz w:val="20"/>
        </w:rPr>
      </w:pPr>
      <w:r>
        <w:rPr>
          <w:rFonts w:ascii="Garamond" w:hAnsi="Garamond"/>
          <w:b/>
          <w:bCs/>
          <w:sz w:val="20"/>
        </w:rPr>
        <w:t>Informationen zum Zentralabitur</w:t>
      </w:r>
      <w:r>
        <w:rPr>
          <w:rFonts w:ascii="Garamond" w:hAnsi="Garamond"/>
          <w:sz w:val="20"/>
        </w:rPr>
        <w:t xml:space="preserve"> findest Du unter: </w:t>
      </w:r>
    </w:p>
    <w:p w14:paraId="74BC98C9" w14:textId="77777777" w:rsidR="00121C84" w:rsidRPr="00121C84" w:rsidRDefault="00121C84">
      <w:pPr>
        <w:spacing w:before="60" w:line="276" w:lineRule="auto"/>
        <w:jc w:val="both"/>
        <w:rPr>
          <w:rFonts w:ascii="Garamond" w:hAnsi="Garamond"/>
          <w:sz w:val="20"/>
        </w:rPr>
      </w:pPr>
      <w:r w:rsidRPr="00121C84">
        <w:rPr>
          <w:rFonts w:ascii="Garamond" w:hAnsi="Garamond"/>
          <w:sz w:val="20"/>
        </w:rPr>
        <w:t>https://www.standardsicherung.schulministerium.nrw.de/cms/zentralabitur-gost/uebersicht/uebersicht-abi-gost.php</w:t>
      </w:r>
    </w:p>
    <w:p w14:paraId="023E4D8F" w14:textId="77777777" w:rsidR="00425A3B" w:rsidRDefault="00425A3B">
      <w:pPr>
        <w:spacing w:line="360" w:lineRule="auto"/>
        <w:jc w:val="both"/>
        <w:rPr>
          <w:rFonts w:ascii="CG Omega" w:hAnsi="CG Omega"/>
          <w:b/>
          <w:bCs/>
          <w:sz w:val="22"/>
        </w:rPr>
      </w:pPr>
    </w:p>
    <w:p w14:paraId="2B322837" w14:textId="77777777" w:rsidR="00A2311C" w:rsidRDefault="00A2311C">
      <w:pPr>
        <w:spacing w:line="360" w:lineRule="auto"/>
        <w:jc w:val="both"/>
        <w:rPr>
          <w:rFonts w:ascii="CG Omega" w:hAnsi="CG Omega"/>
          <w:b/>
          <w:bCs/>
          <w:sz w:val="22"/>
        </w:rPr>
      </w:pPr>
      <w:r>
        <w:rPr>
          <w:rFonts w:ascii="CG Omega" w:hAnsi="CG Omega"/>
          <w:b/>
          <w:bCs/>
          <w:sz w:val="22"/>
        </w:rPr>
        <w:lastRenderedPageBreak/>
        <w:t>Besonderheiten der Oberstufe am Tabu</w:t>
      </w:r>
    </w:p>
    <w:p w14:paraId="3E3D817A" w14:textId="77777777" w:rsidR="00A2311C" w:rsidRDefault="00A2311C">
      <w:pPr>
        <w:spacing w:before="80" w:line="276" w:lineRule="auto"/>
        <w:jc w:val="both"/>
        <w:rPr>
          <w:rFonts w:ascii="Garamond" w:hAnsi="Garamond"/>
          <w:sz w:val="20"/>
        </w:rPr>
      </w:pPr>
      <w:r>
        <w:rPr>
          <w:rFonts w:ascii="Garamond" w:hAnsi="Garamond"/>
          <w:sz w:val="20"/>
        </w:rPr>
        <w:t xml:space="preserve">Die Oberstufe am Tabu beginnt mit einem </w:t>
      </w:r>
      <w:r>
        <w:rPr>
          <w:rFonts w:ascii="Garamond" w:hAnsi="Garamond"/>
          <w:b/>
          <w:bCs/>
          <w:sz w:val="20"/>
        </w:rPr>
        <w:t>Kennenlerntag</w:t>
      </w:r>
      <w:r>
        <w:rPr>
          <w:rFonts w:ascii="Garamond" w:hAnsi="Garamond"/>
          <w:sz w:val="20"/>
        </w:rPr>
        <w:t xml:space="preserve">, damit Du </w:t>
      </w:r>
      <w:r w:rsidR="00121C84">
        <w:rPr>
          <w:rFonts w:ascii="Garamond" w:hAnsi="Garamond"/>
          <w:sz w:val="20"/>
        </w:rPr>
        <w:t>Dich gut in der</w:t>
      </w:r>
      <w:r>
        <w:rPr>
          <w:rFonts w:ascii="Garamond" w:hAnsi="Garamond"/>
          <w:sz w:val="20"/>
        </w:rPr>
        <w:t xml:space="preserve"> neue</w:t>
      </w:r>
      <w:r w:rsidR="00121C84">
        <w:rPr>
          <w:rFonts w:ascii="Garamond" w:hAnsi="Garamond"/>
          <w:sz w:val="20"/>
        </w:rPr>
        <w:t>n</w:t>
      </w:r>
      <w:r>
        <w:rPr>
          <w:rFonts w:ascii="Garamond" w:hAnsi="Garamond"/>
          <w:sz w:val="20"/>
        </w:rPr>
        <w:t xml:space="preserve"> Stufe </w:t>
      </w:r>
      <w:r w:rsidR="00121C84">
        <w:rPr>
          <w:rFonts w:ascii="Garamond" w:hAnsi="Garamond"/>
          <w:sz w:val="20"/>
        </w:rPr>
        <w:t>einfinden</w:t>
      </w:r>
      <w:r>
        <w:rPr>
          <w:rFonts w:ascii="Garamond" w:hAnsi="Garamond"/>
          <w:sz w:val="20"/>
        </w:rPr>
        <w:t xml:space="preserve"> kannst. </w:t>
      </w:r>
    </w:p>
    <w:p w14:paraId="589CF857" w14:textId="77777777" w:rsidR="00A2311C" w:rsidRDefault="00A2311C">
      <w:pPr>
        <w:spacing w:before="80" w:line="276" w:lineRule="auto"/>
        <w:jc w:val="both"/>
        <w:rPr>
          <w:rFonts w:ascii="Garamond" w:hAnsi="Garamond"/>
          <w:sz w:val="20"/>
        </w:rPr>
      </w:pPr>
      <w:r>
        <w:rPr>
          <w:rFonts w:ascii="Garamond" w:hAnsi="Garamond"/>
          <w:sz w:val="20"/>
        </w:rPr>
        <w:t xml:space="preserve">Außerdem wird Dein </w:t>
      </w:r>
      <w:r>
        <w:rPr>
          <w:rFonts w:ascii="Garamond" w:hAnsi="Garamond"/>
          <w:b/>
          <w:sz w:val="20"/>
        </w:rPr>
        <w:t>methodisches Repertoire</w:t>
      </w:r>
      <w:r>
        <w:rPr>
          <w:rFonts w:ascii="Garamond" w:hAnsi="Garamond"/>
          <w:sz w:val="20"/>
        </w:rPr>
        <w:t xml:space="preserve"> auf der Grundlage des schulinternen Methodenlehrplans gezielt auf vielfältige Weise geschult und erweitert. </w:t>
      </w:r>
    </w:p>
    <w:p w14:paraId="18F00556" w14:textId="77777777" w:rsidR="00A2311C" w:rsidRDefault="00A2311C">
      <w:pPr>
        <w:spacing w:before="80" w:line="276" w:lineRule="auto"/>
        <w:jc w:val="both"/>
        <w:rPr>
          <w:rFonts w:ascii="Garamond" w:hAnsi="Garamond"/>
          <w:sz w:val="20"/>
        </w:rPr>
      </w:pPr>
      <w:r>
        <w:rPr>
          <w:rFonts w:ascii="Garamond" w:hAnsi="Garamond"/>
          <w:sz w:val="20"/>
        </w:rPr>
        <w:t xml:space="preserve">In der Einführungsphase findet auch ein </w:t>
      </w:r>
      <w:r>
        <w:rPr>
          <w:rFonts w:ascii="Garamond" w:hAnsi="Garamond"/>
          <w:b/>
          <w:bCs/>
          <w:sz w:val="20"/>
        </w:rPr>
        <w:t>Betriebspraktikum</w:t>
      </w:r>
      <w:r>
        <w:rPr>
          <w:rFonts w:ascii="Garamond" w:hAnsi="Garamond"/>
          <w:sz w:val="20"/>
        </w:rPr>
        <w:t xml:space="preserve"> statt, das Dir eine erste Orientierung für die spätere berufliche Laufbahn geben soll. </w:t>
      </w:r>
    </w:p>
    <w:p w14:paraId="4B098504" w14:textId="77777777" w:rsidR="00A2311C" w:rsidRDefault="00A2311C">
      <w:pPr>
        <w:spacing w:before="80" w:line="276" w:lineRule="auto"/>
        <w:jc w:val="both"/>
        <w:rPr>
          <w:rFonts w:ascii="Garamond" w:hAnsi="Garamond"/>
          <w:sz w:val="20"/>
        </w:rPr>
      </w:pPr>
      <w:r>
        <w:rPr>
          <w:rFonts w:ascii="Garamond" w:hAnsi="Garamond"/>
          <w:sz w:val="20"/>
        </w:rPr>
        <w:t xml:space="preserve">Zum selbstständigen und vertieften Lernen und Üben kannst Du das </w:t>
      </w:r>
      <w:r>
        <w:rPr>
          <w:rFonts w:ascii="Garamond" w:hAnsi="Garamond"/>
          <w:b/>
          <w:bCs/>
          <w:sz w:val="20"/>
        </w:rPr>
        <w:t>Selbstlernzentrum II</w:t>
      </w:r>
      <w:r>
        <w:rPr>
          <w:rFonts w:ascii="Garamond" w:hAnsi="Garamond"/>
          <w:sz w:val="20"/>
        </w:rPr>
        <w:t xml:space="preserve"> für die Oberstufe mit Computern, Internetzugang sowie Fachliteratur nutzen. </w:t>
      </w:r>
    </w:p>
    <w:p w14:paraId="4740BCF3" w14:textId="77777777" w:rsidR="007640A7" w:rsidRPr="00E64E23" w:rsidRDefault="00A2311C">
      <w:pPr>
        <w:spacing w:before="120" w:line="276" w:lineRule="auto"/>
        <w:jc w:val="both"/>
        <w:rPr>
          <w:rFonts w:ascii="Garamond" w:hAnsi="Garamond"/>
          <w:sz w:val="20"/>
        </w:rPr>
      </w:pPr>
      <w:r>
        <w:rPr>
          <w:rFonts w:ascii="Garamond" w:hAnsi="Garamond"/>
          <w:sz w:val="20"/>
        </w:rPr>
        <w:t xml:space="preserve">In der Qualifikationsphase bietet das Tabu neben den klassischen Leistungskursen auch die Fächer </w:t>
      </w:r>
      <w:r>
        <w:rPr>
          <w:rFonts w:ascii="Garamond" w:hAnsi="Garamond"/>
          <w:b/>
          <w:sz w:val="20"/>
        </w:rPr>
        <w:t xml:space="preserve">Musik, Sport </w:t>
      </w:r>
      <w:r>
        <w:rPr>
          <w:rFonts w:ascii="Garamond" w:hAnsi="Garamond"/>
          <w:sz w:val="20"/>
        </w:rPr>
        <w:t>oder</w:t>
      </w:r>
      <w:r>
        <w:rPr>
          <w:rFonts w:ascii="Garamond" w:hAnsi="Garamond"/>
          <w:b/>
          <w:sz w:val="20"/>
        </w:rPr>
        <w:t xml:space="preserve"> Sozialwissenschaften/Wirt</w:t>
      </w:r>
      <w:r>
        <w:rPr>
          <w:rFonts w:ascii="Garamond" w:hAnsi="Garamond"/>
          <w:b/>
          <w:sz w:val="20"/>
          <w:highlight w:val="yellow"/>
        </w:rPr>
        <w:softHyphen/>
      </w:r>
      <w:r>
        <w:rPr>
          <w:rFonts w:ascii="Garamond" w:hAnsi="Garamond"/>
          <w:b/>
          <w:sz w:val="20"/>
        </w:rPr>
        <w:t xml:space="preserve">schaft </w:t>
      </w:r>
      <w:r>
        <w:rPr>
          <w:rFonts w:ascii="Garamond" w:hAnsi="Garamond"/>
          <w:sz w:val="20"/>
        </w:rPr>
        <w:t>als</w:t>
      </w:r>
      <w:r>
        <w:rPr>
          <w:rFonts w:ascii="Garamond" w:hAnsi="Garamond"/>
          <w:b/>
          <w:sz w:val="20"/>
        </w:rPr>
        <w:t xml:space="preserve"> Leistungskurse</w:t>
      </w:r>
      <w:r>
        <w:rPr>
          <w:rFonts w:ascii="Garamond" w:hAnsi="Garamond"/>
          <w:sz w:val="20"/>
        </w:rPr>
        <w:t xml:space="preserve"> an. </w:t>
      </w:r>
      <w:r w:rsidRPr="00E64E23">
        <w:rPr>
          <w:rFonts w:ascii="Garamond" w:hAnsi="Garamond"/>
          <w:sz w:val="20"/>
        </w:rPr>
        <w:t>Chemie-, Physik-</w:t>
      </w:r>
      <w:r w:rsidR="00121C84">
        <w:rPr>
          <w:rFonts w:ascii="Garamond" w:hAnsi="Garamond"/>
          <w:sz w:val="20"/>
        </w:rPr>
        <w:t>, Informatik-,</w:t>
      </w:r>
      <w:r w:rsidRPr="00E64E23">
        <w:rPr>
          <w:rFonts w:ascii="Garamond" w:hAnsi="Garamond"/>
          <w:sz w:val="20"/>
        </w:rPr>
        <w:t xml:space="preserve"> und Kunstleistungskurse </w:t>
      </w:r>
      <w:r w:rsidR="007640A7" w:rsidRPr="00E64E23">
        <w:rPr>
          <w:rFonts w:ascii="Garamond" w:hAnsi="Garamond"/>
          <w:sz w:val="20"/>
        </w:rPr>
        <w:t>sind</w:t>
      </w:r>
      <w:r w:rsidRPr="00E64E23">
        <w:rPr>
          <w:rFonts w:ascii="Garamond" w:hAnsi="Garamond"/>
          <w:sz w:val="20"/>
        </w:rPr>
        <w:t xml:space="preserve"> in Kooperation mit </w:t>
      </w:r>
      <w:r w:rsidR="00121C84">
        <w:rPr>
          <w:rFonts w:ascii="Garamond" w:hAnsi="Garamond"/>
          <w:sz w:val="20"/>
        </w:rPr>
        <w:t>dem Alexander-von-Humboldt Gymnasium in Bornheim</w:t>
      </w:r>
      <w:r w:rsidRPr="00E64E23">
        <w:rPr>
          <w:rFonts w:ascii="Garamond" w:hAnsi="Garamond"/>
          <w:sz w:val="20"/>
        </w:rPr>
        <w:t xml:space="preserve"> </w:t>
      </w:r>
      <w:r w:rsidR="007640A7" w:rsidRPr="00E64E23">
        <w:rPr>
          <w:rFonts w:ascii="Garamond" w:hAnsi="Garamond"/>
          <w:sz w:val="20"/>
        </w:rPr>
        <w:t>wählbar</w:t>
      </w:r>
      <w:r w:rsidRPr="00E64E23">
        <w:rPr>
          <w:rFonts w:ascii="Garamond" w:hAnsi="Garamond"/>
          <w:sz w:val="20"/>
        </w:rPr>
        <w:t xml:space="preserve">,  </w:t>
      </w:r>
      <w:r w:rsidR="007640A7" w:rsidRPr="00E64E23">
        <w:rPr>
          <w:rFonts w:ascii="Garamond" w:hAnsi="Garamond"/>
          <w:sz w:val="20"/>
        </w:rPr>
        <w:t xml:space="preserve">so dass ein </w:t>
      </w:r>
      <w:r w:rsidR="007640A7" w:rsidRPr="00121C84">
        <w:rPr>
          <w:rFonts w:ascii="Garamond" w:hAnsi="Garamond"/>
          <w:b/>
          <w:sz w:val="20"/>
        </w:rPr>
        <w:t>ausgesprochen vie</w:t>
      </w:r>
      <w:r w:rsidR="00575DBB" w:rsidRPr="00121C84">
        <w:rPr>
          <w:rFonts w:ascii="Garamond" w:hAnsi="Garamond"/>
          <w:b/>
          <w:sz w:val="20"/>
        </w:rPr>
        <w:t>l</w:t>
      </w:r>
      <w:r w:rsidR="00121C84" w:rsidRPr="00121C84">
        <w:rPr>
          <w:rFonts w:ascii="Garamond" w:hAnsi="Garamond"/>
          <w:b/>
          <w:sz w:val="20"/>
        </w:rPr>
        <w:t>schichtiges Angebot</w:t>
      </w:r>
      <w:r w:rsidR="00121C84">
        <w:rPr>
          <w:rFonts w:ascii="Garamond" w:hAnsi="Garamond"/>
          <w:sz w:val="20"/>
        </w:rPr>
        <w:t xml:space="preserve"> entsteht, auf das wir sehr stolz sind.</w:t>
      </w:r>
    </w:p>
    <w:p w14:paraId="199D8F98" w14:textId="77777777" w:rsidR="007120EF" w:rsidRPr="00E64E23" w:rsidRDefault="007120EF">
      <w:pPr>
        <w:spacing w:before="120" w:line="276" w:lineRule="auto"/>
        <w:jc w:val="both"/>
        <w:rPr>
          <w:rFonts w:ascii="Garamond" w:hAnsi="Garamond"/>
          <w:sz w:val="20"/>
        </w:rPr>
      </w:pPr>
      <w:r w:rsidRPr="00E64E23">
        <w:rPr>
          <w:rFonts w:ascii="Garamond" w:hAnsi="Garamond"/>
          <w:sz w:val="20"/>
        </w:rPr>
        <w:t xml:space="preserve">Unser </w:t>
      </w:r>
      <w:r w:rsidR="0050506C" w:rsidRPr="00E64E23">
        <w:rPr>
          <w:rFonts w:ascii="Garamond" w:hAnsi="Garamond"/>
          <w:sz w:val="20"/>
        </w:rPr>
        <w:t>umfassendes</w:t>
      </w:r>
      <w:r w:rsidRPr="00E64E23">
        <w:rPr>
          <w:rFonts w:ascii="Garamond" w:hAnsi="Garamond"/>
          <w:sz w:val="20"/>
        </w:rPr>
        <w:t xml:space="preserve"> Angebot im </w:t>
      </w:r>
      <w:r w:rsidRPr="00E64E23">
        <w:rPr>
          <w:rFonts w:ascii="Garamond" w:hAnsi="Garamond"/>
          <w:b/>
          <w:sz w:val="20"/>
        </w:rPr>
        <w:t>Projektkursbereich</w:t>
      </w:r>
      <w:r w:rsidRPr="00E64E23">
        <w:rPr>
          <w:rFonts w:ascii="Garamond" w:hAnsi="Garamond"/>
          <w:sz w:val="20"/>
        </w:rPr>
        <w:t xml:space="preserve"> orientiert sich an den Profilen unserer Schule und den Schwerpunkten des Di</w:t>
      </w:r>
      <w:r w:rsidR="00121C84">
        <w:rPr>
          <w:rFonts w:ascii="Garamond" w:hAnsi="Garamond"/>
          <w:sz w:val="20"/>
        </w:rPr>
        <w:t>fferenzierungsbereichs. Im Anschluss an den Proj</w:t>
      </w:r>
      <w:r w:rsidRPr="00E64E23">
        <w:rPr>
          <w:rFonts w:ascii="Garamond" w:hAnsi="Garamond"/>
          <w:sz w:val="20"/>
        </w:rPr>
        <w:t>e</w:t>
      </w:r>
      <w:r w:rsidR="00121C84">
        <w:rPr>
          <w:rFonts w:ascii="Garamond" w:hAnsi="Garamond"/>
          <w:sz w:val="20"/>
        </w:rPr>
        <w:t>k</w:t>
      </w:r>
      <w:r w:rsidRPr="00E64E23">
        <w:rPr>
          <w:rFonts w:ascii="Garamond" w:hAnsi="Garamond"/>
          <w:sz w:val="20"/>
        </w:rPr>
        <w:t>tkurs „</w:t>
      </w:r>
      <w:r w:rsidRPr="00E64E23">
        <w:rPr>
          <w:rFonts w:ascii="Garamond" w:hAnsi="Garamond"/>
          <w:b/>
          <w:sz w:val="20"/>
        </w:rPr>
        <w:t>English for Business</w:t>
      </w:r>
      <w:r w:rsidRPr="00E64E23">
        <w:rPr>
          <w:rFonts w:ascii="Garamond" w:hAnsi="Garamond"/>
          <w:sz w:val="20"/>
        </w:rPr>
        <w:t xml:space="preserve">“ kann als besondere Zusatzqualifikation ein </w:t>
      </w:r>
      <w:r w:rsidRPr="00E64E23">
        <w:rPr>
          <w:rFonts w:ascii="Garamond" w:hAnsi="Garamond"/>
          <w:b/>
          <w:sz w:val="20"/>
        </w:rPr>
        <w:t>Zertifikat der Industrie- und Handelskammer London</w:t>
      </w:r>
      <w:r w:rsidRPr="00E64E23">
        <w:rPr>
          <w:rFonts w:ascii="Garamond" w:hAnsi="Garamond"/>
          <w:sz w:val="20"/>
        </w:rPr>
        <w:t xml:space="preserve"> erworben werden.</w:t>
      </w:r>
    </w:p>
    <w:p w14:paraId="4C9A817A" w14:textId="77777777" w:rsidR="00A2311C" w:rsidRDefault="00A2311C">
      <w:pPr>
        <w:spacing w:before="120" w:line="276" w:lineRule="auto"/>
        <w:jc w:val="both"/>
        <w:rPr>
          <w:rFonts w:ascii="Garamond" w:hAnsi="Garamond"/>
          <w:sz w:val="20"/>
        </w:rPr>
      </w:pPr>
      <w:r w:rsidRPr="00E64E23">
        <w:rPr>
          <w:rFonts w:ascii="Garamond" w:hAnsi="Garamond"/>
          <w:sz w:val="20"/>
        </w:rPr>
        <w:t xml:space="preserve">Das Fach </w:t>
      </w:r>
      <w:r w:rsidRPr="00E64E23">
        <w:rPr>
          <w:rFonts w:ascii="Garamond" w:hAnsi="Garamond"/>
          <w:b/>
          <w:bCs/>
          <w:sz w:val="20"/>
        </w:rPr>
        <w:t>Italienisch</w:t>
      </w:r>
      <w:r w:rsidRPr="00E64E23">
        <w:rPr>
          <w:rFonts w:ascii="Garamond" w:hAnsi="Garamond"/>
          <w:sz w:val="20"/>
        </w:rPr>
        <w:t xml:space="preserve"> setzt in der Einführungsphase</w:t>
      </w:r>
      <w:r>
        <w:rPr>
          <w:rFonts w:ascii="Garamond" w:hAnsi="Garamond"/>
          <w:sz w:val="20"/>
        </w:rPr>
        <w:t xml:space="preserve"> ein und kann als 3. oder 4. Abiturfach gewählt werden. </w:t>
      </w:r>
    </w:p>
    <w:p w14:paraId="5E65F531" w14:textId="77777777" w:rsidR="007640A7" w:rsidRPr="00E64E23" w:rsidRDefault="007640A7">
      <w:pPr>
        <w:spacing w:before="120" w:line="276" w:lineRule="auto"/>
        <w:jc w:val="both"/>
        <w:rPr>
          <w:rFonts w:ascii="Garamond" w:hAnsi="Garamond"/>
          <w:sz w:val="20"/>
        </w:rPr>
      </w:pPr>
      <w:r w:rsidRPr="00E64E23">
        <w:rPr>
          <w:rFonts w:ascii="Garamond" w:hAnsi="Garamond"/>
          <w:b/>
          <w:sz w:val="20"/>
        </w:rPr>
        <w:t>Latein</w:t>
      </w:r>
      <w:r w:rsidRPr="00E64E23">
        <w:rPr>
          <w:rFonts w:ascii="Garamond" w:hAnsi="Garamond"/>
          <w:sz w:val="20"/>
        </w:rPr>
        <w:t xml:space="preserve"> kann – auch nach Erwerb des Latinums - als Fremdsprache im Grundkursbereich bis zum Abitur </w:t>
      </w:r>
      <w:r w:rsidRPr="00E64E23">
        <w:rPr>
          <w:rFonts w:ascii="Garamond" w:hAnsi="Garamond"/>
          <w:sz w:val="20"/>
        </w:rPr>
        <w:lastRenderedPageBreak/>
        <w:t>fortgeführt und auf Wunsch als Abiturfach gewählt werden.</w:t>
      </w:r>
    </w:p>
    <w:p w14:paraId="087C4AC5" w14:textId="77777777" w:rsidR="00A2311C" w:rsidRDefault="00A2311C">
      <w:pPr>
        <w:spacing w:before="120" w:line="276" w:lineRule="auto"/>
        <w:jc w:val="both"/>
        <w:rPr>
          <w:rFonts w:ascii="Garamond" w:hAnsi="Garamond"/>
          <w:sz w:val="20"/>
        </w:rPr>
      </w:pPr>
      <w:r w:rsidRPr="00E64E23">
        <w:rPr>
          <w:rFonts w:ascii="Garamond" w:hAnsi="Garamond"/>
          <w:sz w:val="20"/>
        </w:rPr>
        <w:t>Einen Höhepunkt</w:t>
      </w:r>
      <w:r>
        <w:rPr>
          <w:rFonts w:ascii="Garamond" w:hAnsi="Garamond"/>
          <w:sz w:val="20"/>
        </w:rPr>
        <w:t xml:space="preserve"> der Sekundarstufe II am Tabu bildet die </w:t>
      </w:r>
      <w:r>
        <w:rPr>
          <w:rFonts w:ascii="Garamond" w:hAnsi="Garamond"/>
          <w:b/>
          <w:sz w:val="20"/>
        </w:rPr>
        <w:t xml:space="preserve">Studienfahrt </w:t>
      </w:r>
      <w:r>
        <w:rPr>
          <w:rFonts w:ascii="Garamond" w:hAnsi="Garamond"/>
          <w:sz w:val="20"/>
        </w:rPr>
        <w:t xml:space="preserve">in der Qualifikationsphase. </w:t>
      </w:r>
    </w:p>
    <w:p w14:paraId="234D259C" w14:textId="77777777" w:rsidR="00A2311C" w:rsidRDefault="00A2311C">
      <w:pPr>
        <w:spacing w:before="120" w:line="276" w:lineRule="auto"/>
        <w:jc w:val="both"/>
        <w:rPr>
          <w:rFonts w:ascii="Garamond" w:hAnsi="Garamond"/>
          <w:sz w:val="20"/>
        </w:rPr>
      </w:pPr>
      <w:r>
        <w:rPr>
          <w:rFonts w:ascii="Garamond" w:hAnsi="Garamond"/>
          <w:sz w:val="20"/>
        </w:rPr>
        <w:t xml:space="preserve">Des Weiteren gibt es zahlreiche </w:t>
      </w:r>
      <w:r>
        <w:rPr>
          <w:rFonts w:ascii="Garamond" w:hAnsi="Garamond"/>
          <w:b/>
          <w:bCs/>
          <w:sz w:val="20"/>
        </w:rPr>
        <w:t>AG-Angebote</w:t>
      </w:r>
      <w:r>
        <w:rPr>
          <w:rFonts w:ascii="Garamond" w:hAnsi="Garamond"/>
          <w:sz w:val="20"/>
        </w:rPr>
        <w:t xml:space="preserve"> der Schule wie z.B. die Theater-AG, vielfältige Sport-AGs und Musik-AGs, die vom klassischen Orchester über den Chor bis hin zur Tabu-Big-Band reichen.</w:t>
      </w:r>
    </w:p>
    <w:p w14:paraId="61A8946E" w14:textId="77777777" w:rsidR="00A2311C" w:rsidRDefault="00A2311C">
      <w:pPr>
        <w:ind w:left="181"/>
        <w:jc w:val="both"/>
        <w:rPr>
          <w:rFonts w:ascii="Century Gothic" w:hAnsi="Century Gothic"/>
          <w:b/>
          <w:sz w:val="20"/>
        </w:rPr>
      </w:pPr>
    </w:p>
    <w:p w14:paraId="1B533A19" w14:textId="77777777" w:rsidR="00927822" w:rsidRDefault="00927822">
      <w:pPr>
        <w:ind w:left="181"/>
        <w:jc w:val="both"/>
        <w:rPr>
          <w:rFonts w:ascii="Century Gothic" w:hAnsi="Century Gothic"/>
          <w:b/>
          <w:sz w:val="20"/>
        </w:rPr>
      </w:pPr>
    </w:p>
    <w:p w14:paraId="62E88767" w14:textId="77777777" w:rsidR="00A2311C" w:rsidRDefault="00A2311C">
      <w:pPr>
        <w:ind w:left="181"/>
        <w:jc w:val="both"/>
        <w:rPr>
          <w:rFonts w:ascii="Century Gothic" w:hAnsi="Century Gothic"/>
          <w:b/>
          <w:sz w:val="20"/>
        </w:rPr>
      </w:pPr>
    </w:p>
    <w:p w14:paraId="0D9F6EB6" w14:textId="77777777" w:rsidR="00A2311C" w:rsidRDefault="00A2311C">
      <w:pPr>
        <w:ind w:left="181"/>
        <w:jc w:val="both"/>
        <w:rPr>
          <w:rFonts w:ascii="Century Gothic" w:hAnsi="Century Gothic"/>
          <w:b/>
          <w:sz w:val="20"/>
        </w:rPr>
      </w:pPr>
    </w:p>
    <w:p w14:paraId="3866EBFF" w14:textId="77777777" w:rsidR="00A2311C" w:rsidRDefault="00A2311C">
      <w:pPr>
        <w:ind w:left="181"/>
        <w:jc w:val="both"/>
        <w:rPr>
          <w:rFonts w:ascii="Century Gothic" w:hAnsi="Century Gothic"/>
          <w:b/>
          <w:sz w:val="20"/>
        </w:rPr>
      </w:pPr>
    </w:p>
    <w:p w14:paraId="5F787219" w14:textId="77777777" w:rsidR="00A2311C" w:rsidRDefault="00A2311C">
      <w:pPr>
        <w:ind w:left="181"/>
        <w:jc w:val="both"/>
        <w:rPr>
          <w:rFonts w:ascii="Century Gothic" w:hAnsi="Century Gothic"/>
          <w:b/>
          <w:sz w:val="20"/>
        </w:rPr>
      </w:pPr>
    </w:p>
    <w:p w14:paraId="2ABE0878" w14:textId="77777777" w:rsidR="00A2311C" w:rsidRDefault="00A2311C">
      <w:pPr>
        <w:ind w:left="181"/>
        <w:jc w:val="both"/>
        <w:rPr>
          <w:rFonts w:ascii="Century Gothic" w:hAnsi="Century Gothic"/>
          <w:b/>
          <w:sz w:val="20"/>
        </w:rPr>
      </w:pPr>
    </w:p>
    <w:p w14:paraId="57579FD6" w14:textId="77777777" w:rsidR="00A2311C" w:rsidRDefault="00A2311C">
      <w:pPr>
        <w:ind w:left="181"/>
        <w:jc w:val="both"/>
        <w:rPr>
          <w:rFonts w:ascii="Century Gothic" w:hAnsi="Century Gothic"/>
          <w:b/>
          <w:sz w:val="20"/>
        </w:rPr>
      </w:pPr>
    </w:p>
    <w:p w14:paraId="579BB014" w14:textId="77777777" w:rsidR="00A2311C" w:rsidRDefault="00A2311C">
      <w:pPr>
        <w:ind w:left="181"/>
        <w:jc w:val="both"/>
        <w:rPr>
          <w:rFonts w:ascii="Century Gothic" w:hAnsi="Century Gothic"/>
          <w:b/>
          <w:sz w:val="20"/>
        </w:rPr>
      </w:pPr>
    </w:p>
    <w:p w14:paraId="0ABED938" w14:textId="77777777" w:rsidR="00A2311C" w:rsidRDefault="00A2311C">
      <w:pPr>
        <w:ind w:left="181"/>
        <w:jc w:val="both"/>
        <w:rPr>
          <w:rFonts w:ascii="Century Gothic" w:hAnsi="Century Gothic"/>
          <w:b/>
          <w:sz w:val="20"/>
        </w:rPr>
      </w:pPr>
    </w:p>
    <w:p w14:paraId="569FE6AD" w14:textId="77777777" w:rsidR="00A2311C" w:rsidRDefault="00A2311C">
      <w:pPr>
        <w:ind w:left="181"/>
        <w:jc w:val="both"/>
        <w:rPr>
          <w:rFonts w:ascii="Century Gothic" w:hAnsi="Century Gothic"/>
          <w:b/>
          <w:sz w:val="20"/>
        </w:rPr>
      </w:pPr>
    </w:p>
    <w:p w14:paraId="4F615091" w14:textId="77777777" w:rsidR="00A2311C" w:rsidRDefault="00A2311C">
      <w:pPr>
        <w:ind w:left="181"/>
        <w:jc w:val="both"/>
        <w:rPr>
          <w:rFonts w:ascii="Century Gothic" w:hAnsi="Century Gothic"/>
          <w:b/>
          <w:sz w:val="20"/>
        </w:rPr>
      </w:pPr>
    </w:p>
    <w:p w14:paraId="635C9CB8" w14:textId="77777777" w:rsidR="00121C84" w:rsidRDefault="00121C84">
      <w:pPr>
        <w:ind w:left="181"/>
        <w:jc w:val="both"/>
        <w:rPr>
          <w:rFonts w:ascii="Century Gothic" w:hAnsi="Century Gothic"/>
          <w:b/>
          <w:sz w:val="20"/>
        </w:rPr>
      </w:pPr>
    </w:p>
    <w:p w14:paraId="72F53B12" w14:textId="77777777" w:rsidR="00121C84" w:rsidRDefault="00121C84">
      <w:pPr>
        <w:ind w:left="181"/>
        <w:jc w:val="both"/>
        <w:rPr>
          <w:rFonts w:ascii="Century Gothic" w:hAnsi="Century Gothic"/>
          <w:b/>
          <w:sz w:val="20"/>
        </w:rPr>
      </w:pPr>
    </w:p>
    <w:p w14:paraId="44E827E3" w14:textId="77777777" w:rsidR="00121C84" w:rsidRDefault="00121C84">
      <w:pPr>
        <w:ind w:left="181"/>
        <w:jc w:val="both"/>
        <w:rPr>
          <w:rFonts w:ascii="Century Gothic" w:hAnsi="Century Gothic"/>
          <w:b/>
          <w:sz w:val="20"/>
        </w:rPr>
      </w:pPr>
    </w:p>
    <w:p w14:paraId="194EFD2B" w14:textId="77777777" w:rsidR="00121C84" w:rsidRDefault="00121C84">
      <w:pPr>
        <w:ind w:left="181"/>
        <w:jc w:val="both"/>
        <w:rPr>
          <w:rFonts w:ascii="Century Gothic" w:hAnsi="Century Gothic"/>
          <w:b/>
          <w:sz w:val="20"/>
        </w:rPr>
      </w:pPr>
    </w:p>
    <w:p w14:paraId="06531BF6" w14:textId="77777777" w:rsidR="00A2311C" w:rsidRDefault="00A2311C">
      <w:pPr>
        <w:ind w:left="181"/>
        <w:jc w:val="both"/>
        <w:rPr>
          <w:rFonts w:ascii="Century Gothic" w:hAnsi="Century Gothic"/>
          <w:b/>
          <w:sz w:val="20"/>
        </w:rPr>
      </w:pPr>
    </w:p>
    <w:p w14:paraId="3D646ED4" w14:textId="77777777" w:rsidR="00A2311C" w:rsidRDefault="00A2311C">
      <w:pPr>
        <w:ind w:left="181"/>
        <w:jc w:val="both"/>
        <w:rPr>
          <w:rFonts w:ascii="Century Gothic" w:hAnsi="Century Gothic"/>
          <w:b/>
          <w:sz w:val="20"/>
        </w:rPr>
      </w:pPr>
    </w:p>
    <w:p w14:paraId="50FC9946" w14:textId="77777777" w:rsidR="00A2311C" w:rsidRDefault="00A2311C">
      <w:pPr>
        <w:ind w:left="181"/>
        <w:jc w:val="both"/>
        <w:rPr>
          <w:rFonts w:ascii="Century Gothic" w:hAnsi="Century Gothic"/>
          <w:b/>
          <w:sz w:val="20"/>
        </w:rPr>
      </w:pPr>
    </w:p>
    <w:p w14:paraId="0590FF9B" w14:textId="77777777" w:rsidR="00A2311C" w:rsidRDefault="00A2311C">
      <w:pPr>
        <w:ind w:left="181"/>
        <w:jc w:val="both"/>
        <w:rPr>
          <w:rFonts w:ascii="Century Gothic" w:hAnsi="Century Gothic"/>
          <w:b/>
          <w:sz w:val="20"/>
        </w:rPr>
      </w:pPr>
    </w:p>
    <w:p w14:paraId="26AA8360" w14:textId="77777777" w:rsidR="00A2311C" w:rsidRDefault="00A2311C">
      <w:pPr>
        <w:ind w:left="181"/>
        <w:jc w:val="both"/>
        <w:rPr>
          <w:rFonts w:ascii="Century Gothic" w:hAnsi="Century Gothic"/>
          <w:b/>
          <w:sz w:val="20"/>
        </w:rPr>
      </w:pPr>
    </w:p>
    <w:p w14:paraId="767EB7D6" w14:textId="77777777" w:rsidR="00A2311C" w:rsidRDefault="00A2311C">
      <w:pPr>
        <w:ind w:left="181"/>
        <w:jc w:val="both"/>
        <w:rPr>
          <w:rFonts w:ascii="Century Gothic" w:hAnsi="Century Gothic"/>
          <w:b/>
          <w:sz w:val="20"/>
        </w:rPr>
      </w:pPr>
      <w:r>
        <w:rPr>
          <w:rFonts w:ascii="Century Gothic" w:hAnsi="Century Gothic"/>
          <w:b/>
          <w:sz w:val="20"/>
        </w:rPr>
        <w:t>Tannenbusch Gymnasium Bonn</w:t>
      </w:r>
    </w:p>
    <w:p w14:paraId="765F9542" w14:textId="77777777" w:rsidR="00A2311C" w:rsidRDefault="00A2311C">
      <w:pPr>
        <w:spacing w:after="120"/>
        <w:ind w:left="181"/>
        <w:rPr>
          <w:rFonts w:ascii="Century Gothic" w:hAnsi="Century Gothic"/>
          <w:sz w:val="18"/>
        </w:rPr>
      </w:pPr>
      <w:r>
        <w:rPr>
          <w:rFonts w:ascii="Century Gothic" w:hAnsi="Century Gothic"/>
          <w:sz w:val="18"/>
        </w:rPr>
        <w:t>Gymnasium mit Musikzweig und Sportzweig</w:t>
      </w:r>
    </w:p>
    <w:p w14:paraId="4BEE0361" w14:textId="77777777" w:rsidR="00A2311C" w:rsidRDefault="00A2311C">
      <w:pPr>
        <w:ind w:left="180"/>
        <w:rPr>
          <w:rFonts w:ascii="Century Gothic" w:hAnsi="Century Gothic"/>
          <w:sz w:val="16"/>
        </w:rPr>
      </w:pPr>
      <w:r>
        <w:rPr>
          <w:rFonts w:ascii="Century Gothic" w:hAnsi="Century Gothic"/>
          <w:sz w:val="16"/>
        </w:rPr>
        <w:t>Hirschberger Str. 3</w:t>
      </w:r>
    </w:p>
    <w:p w14:paraId="05048A91" w14:textId="77777777" w:rsidR="00A2311C" w:rsidRDefault="00A2311C">
      <w:pPr>
        <w:ind w:left="180"/>
        <w:rPr>
          <w:rFonts w:ascii="Century Gothic" w:hAnsi="Century Gothic"/>
          <w:sz w:val="16"/>
        </w:rPr>
      </w:pPr>
      <w:r>
        <w:rPr>
          <w:rFonts w:ascii="Century Gothic" w:hAnsi="Century Gothic"/>
          <w:sz w:val="16"/>
        </w:rPr>
        <w:t>53119 Bonn</w:t>
      </w:r>
    </w:p>
    <w:p w14:paraId="1A44867D" w14:textId="77777777" w:rsidR="00A2311C" w:rsidRDefault="00A2311C">
      <w:pPr>
        <w:pStyle w:val="Textkrpereinzug2"/>
        <w:rPr>
          <w:rFonts w:ascii="Century Gothic" w:hAnsi="Century Gothic"/>
          <w:sz w:val="16"/>
        </w:rPr>
      </w:pPr>
      <w:r>
        <w:rPr>
          <w:rFonts w:ascii="Century Gothic" w:hAnsi="Century Gothic"/>
          <w:sz w:val="16"/>
        </w:rPr>
        <w:t>Tel. (0228) 77 70 90 / 93</w:t>
      </w:r>
      <w:r>
        <w:rPr>
          <w:rFonts w:ascii="Century Gothic" w:hAnsi="Century Gothic"/>
          <w:sz w:val="16"/>
        </w:rPr>
        <w:br/>
        <w:t>Fax (0228) 77 70 94</w:t>
      </w:r>
    </w:p>
    <w:p w14:paraId="51E82A86" w14:textId="77777777" w:rsidR="00A2311C" w:rsidRDefault="00A2311C">
      <w:pPr>
        <w:pStyle w:val="Textkrpereinzug2"/>
        <w:rPr>
          <w:rFonts w:ascii="Century Gothic" w:hAnsi="Century Gothic"/>
          <w:sz w:val="16"/>
        </w:rPr>
      </w:pPr>
      <w:r>
        <w:rPr>
          <w:rFonts w:ascii="Century Gothic" w:hAnsi="Century Gothic"/>
          <w:sz w:val="16"/>
        </w:rPr>
        <w:t>www.tannenbusch-gymnasium.de</w:t>
      </w:r>
    </w:p>
    <w:p w14:paraId="52B42A99" w14:textId="77777777" w:rsidR="00A2311C" w:rsidRDefault="00A2311C">
      <w:pPr>
        <w:spacing w:before="120" w:after="120"/>
        <w:ind w:left="181"/>
        <w:rPr>
          <w:rFonts w:ascii="Century Gothic" w:hAnsi="Century Gothic"/>
          <w:sz w:val="18"/>
        </w:rPr>
      </w:pPr>
      <w:r>
        <w:rPr>
          <w:rFonts w:ascii="Century Gothic" w:hAnsi="Century Gothic"/>
          <w:b/>
          <w:sz w:val="20"/>
        </w:rPr>
        <w:t>Ansprechpartnerinnen für die Oberstufe</w:t>
      </w:r>
      <w:r>
        <w:rPr>
          <w:rFonts w:ascii="Century Gothic" w:hAnsi="Century Gothic"/>
          <w:sz w:val="20"/>
        </w:rPr>
        <w:t>:</w:t>
      </w:r>
    </w:p>
    <w:p w14:paraId="64D31A34" w14:textId="77777777" w:rsidR="00A2311C" w:rsidRDefault="00121C84">
      <w:pPr>
        <w:ind w:left="180"/>
        <w:rPr>
          <w:rFonts w:ascii="Century Gothic" w:hAnsi="Century Gothic"/>
          <w:sz w:val="16"/>
        </w:rPr>
      </w:pPr>
      <w:r>
        <w:rPr>
          <w:rFonts w:ascii="Century Gothic" w:hAnsi="Century Gothic"/>
          <w:sz w:val="16"/>
        </w:rPr>
        <w:t>Stefanie Daniels</w:t>
      </w:r>
      <w:r w:rsidR="00A2311C">
        <w:rPr>
          <w:rFonts w:ascii="Century Gothic" w:hAnsi="Century Gothic"/>
          <w:sz w:val="16"/>
        </w:rPr>
        <w:t>, Oberstufenkoordinatorin</w:t>
      </w:r>
    </w:p>
    <w:p w14:paraId="11A128F1" w14:textId="77777777" w:rsidR="00A2311C" w:rsidRDefault="00A2311C">
      <w:pPr>
        <w:ind w:left="180"/>
        <w:rPr>
          <w:rFonts w:ascii="Century Gothic" w:hAnsi="Century Gothic"/>
          <w:sz w:val="16"/>
        </w:rPr>
      </w:pPr>
      <w:r>
        <w:rPr>
          <w:rFonts w:ascii="Century Gothic" w:hAnsi="Century Gothic"/>
          <w:sz w:val="16"/>
        </w:rPr>
        <w:t xml:space="preserve">Eva Meyer, stellvertr. Oberstufenkoordinatorin </w:t>
      </w:r>
    </w:p>
    <w:p w14:paraId="6EAC562D" w14:textId="77777777" w:rsidR="00A2311C" w:rsidRDefault="00121C84">
      <w:pPr>
        <w:ind w:left="-142"/>
        <w:jc w:val="center"/>
        <w:rPr>
          <w:sz w:val="72"/>
          <w:szCs w:val="96"/>
        </w:rPr>
      </w:pPr>
      <w:r>
        <w:rPr>
          <w:rFonts w:ascii="Garamond" w:hAnsi="Garamond"/>
          <w:b/>
          <w:bCs/>
          <w:sz w:val="28"/>
        </w:rPr>
        <mc:AlternateContent>
          <mc:Choice Requires="wps">
            <w:drawing>
              <wp:anchor distT="0" distB="0" distL="114300" distR="114300" simplePos="0" relativeHeight="251657728" behindDoc="0" locked="0" layoutInCell="1" allowOverlap="1" wp14:anchorId="5C2DCA71" wp14:editId="63BC4689">
                <wp:simplePos x="0" y="0"/>
                <wp:positionH relativeFrom="column">
                  <wp:posOffset>4050030</wp:posOffset>
                </wp:positionH>
                <wp:positionV relativeFrom="paragraph">
                  <wp:posOffset>-5056505</wp:posOffset>
                </wp:positionV>
                <wp:extent cx="2095500" cy="2019300"/>
                <wp:effectExtent l="0" t="0" r="38100" b="381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019300"/>
                        </a:xfrm>
                        <a:prstGeom prst="ellipse">
                          <a:avLst/>
                        </a:prstGeom>
                        <a:solidFill>
                          <a:srgbClr val="FFFFFF"/>
                        </a:solidFill>
                        <a:ln w="31750">
                          <a:solidFill>
                            <a:srgbClr val="000000"/>
                          </a:solidFill>
                          <a:round/>
                          <a:headEnd/>
                          <a:tailEnd/>
                        </a:ln>
                      </wps:spPr>
                      <wps:txbx>
                        <w:txbxContent>
                          <w:p w14:paraId="3EE11D23" w14:textId="77777777" w:rsidR="00A67AC2" w:rsidRPr="00121C84" w:rsidRDefault="00A67AC2">
                            <w:pPr>
                              <w:jc w:val="center"/>
                              <w:rPr>
                                <w:rFonts w:ascii="Century Gothic" w:hAnsi="Century Gothic"/>
                                <w:sz w:val="56"/>
                                <w:szCs w:val="56"/>
                              </w:rPr>
                            </w:pPr>
                            <w:r w:rsidRPr="00121C84">
                              <w:rPr>
                                <w:rFonts w:ascii="Century Gothic" w:hAnsi="Century Gothic"/>
                                <w:sz w:val="56"/>
                                <w:szCs w:val="56"/>
                              </w:rPr>
                              <w:t>Abitur</w:t>
                            </w:r>
                          </w:p>
                          <w:p w14:paraId="5D27AFA4" w14:textId="06ACED9B" w:rsidR="00A67AC2" w:rsidRPr="00121C84" w:rsidRDefault="00D072B5">
                            <w:pPr>
                              <w:jc w:val="center"/>
                              <w:rPr>
                                <w:rFonts w:ascii="Century Gothic" w:hAnsi="Century Gothic"/>
                                <w:sz w:val="56"/>
                                <w:szCs w:val="56"/>
                              </w:rPr>
                            </w:pPr>
                            <w:r w:rsidRPr="00121C84">
                              <w:rPr>
                                <w:rFonts w:ascii="Century Gothic" w:hAnsi="Century Gothic"/>
                                <w:sz w:val="56"/>
                                <w:szCs w:val="56"/>
                              </w:rPr>
                              <w:t xml:space="preserve"> </w:t>
                            </w:r>
                            <w:r w:rsidR="00121C84">
                              <w:rPr>
                                <w:rFonts w:ascii="Century Gothic" w:hAnsi="Century Gothic"/>
                                <w:sz w:val="56"/>
                                <w:szCs w:val="56"/>
                              </w:rPr>
                              <w:t>20</w:t>
                            </w:r>
                            <w:r w:rsidR="008E73E3">
                              <w:rPr>
                                <w:rFonts w:ascii="Century Gothic" w:hAnsi="Century Gothic"/>
                                <w:sz w:val="56"/>
                                <w:szCs w:val="5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18.9pt;margin-top:-398.1pt;width:16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" strokeweight="2.5pt">
                <v:textbox>
                  <w:txbxContent>
                    <w:p w14:paraId="3EE11D23" w14:textId="77777777" w:rsidR="00A67AC2" w:rsidRPr="00121C84" w:rsidRDefault="00A67AC2">
                      <w:pPr>
                        <w:jc w:val="center"/>
                        <w:rPr>
                          <w:rFonts w:ascii="Century Gothic" w:hAnsi="Century Gothic"/>
                          <w:sz w:val="56"/>
                          <w:szCs w:val="56"/>
                        </w:rPr>
                      </w:pPr>
                      <w:r w:rsidRPr="00121C84">
                        <w:rPr>
                          <w:rFonts w:ascii="Century Gothic" w:hAnsi="Century Gothic"/>
                          <w:sz w:val="56"/>
                          <w:szCs w:val="56"/>
                        </w:rPr>
                        <w:t>Abitur</w:t>
                      </w:r>
                    </w:p>
                    <w:p w14:paraId="5D27AFA4" w14:textId="06ACED9B" w:rsidR="00A67AC2" w:rsidRPr="00121C84" w:rsidRDefault="00D072B5">
                      <w:pPr>
                        <w:jc w:val="center"/>
                        <w:rPr>
                          <w:rFonts w:ascii="Century Gothic" w:hAnsi="Century Gothic"/>
                          <w:sz w:val="56"/>
                          <w:szCs w:val="56"/>
                        </w:rPr>
                      </w:pPr>
                      <w:r w:rsidRPr="00121C84">
                        <w:rPr>
                          <w:rFonts w:ascii="Century Gothic" w:hAnsi="Century Gothic"/>
                          <w:sz w:val="56"/>
                          <w:szCs w:val="56"/>
                        </w:rPr>
                        <w:t xml:space="preserve"> </w:t>
                      </w:r>
                      <w:r w:rsidR="00121C84">
                        <w:rPr>
                          <w:rFonts w:ascii="Century Gothic" w:hAnsi="Century Gothic"/>
                          <w:sz w:val="56"/>
                          <w:szCs w:val="56"/>
                        </w:rPr>
                        <w:t>20</w:t>
                      </w:r>
                      <w:r w:rsidR="008E73E3">
                        <w:rPr>
                          <w:rFonts w:ascii="Century Gothic" w:hAnsi="Century Gothic"/>
                          <w:sz w:val="56"/>
                          <w:szCs w:val="56"/>
                        </w:rPr>
                        <w:t>20</w:t>
                      </w:r>
                      <w:bookmarkStart w:id="1" w:name="_GoBack"/>
                      <w:bookmarkEnd w:id="1"/>
                    </w:p>
                  </w:txbxContent>
                </v:textbox>
              </v:oval>
            </w:pict>
          </mc:Fallback>
        </mc:AlternateContent>
      </w:r>
      <w:r w:rsidR="00A2311C">
        <w:rPr>
          <w:rFonts w:ascii="Garamond" w:hAnsi="Garamond"/>
          <w:b/>
          <w:bCs/>
          <w:sz w:val="28"/>
        </w:rPr>
        <w:br w:type="column"/>
      </w:r>
      <w:r w:rsidR="00A2311C">
        <w:rPr>
          <w:rFonts w:ascii="Garamond" w:hAnsi="Garamond"/>
          <w:b/>
          <w:bCs/>
          <w:sz w:val="28"/>
        </w:rPr>
        <w:lastRenderedPageBreak/>
        <w:t xml:space="preserve">    </w:t>
      </w:r>
      <w:r w:rsidR="00A2311C">
        <w:rPr>
          <w:rFonts w:ascii="Century Gothic" w:hAnsi="Century Gothic"/>
          <w:sz w:val="66"/>
          <w:szCs w:val="66"/>
        </w:rPr>
        <w:t>tabu</w:t>
      </w:r>
      <w:r w:rsidR="00A2311C">
        <w:rPr>
          <w:sz w:val="22"/>
        </w:rPr>
        <w:t xml:space="preserve"> </w:t>
      </w:r>
      <w:r w:rsidR="00A2311C">
        <w:rPr>
          <w:sz w:val="20"/>
        </w:rPr>
        <w:t xml:space="preserve"> </w:t>
      </w:r>
      <w:r w:rsidR="00A204F8">
        <w:rPr>
          <w:sz w:val="20"/>
        </w:rPr>
        <w:drawing>
          <wp:inline distT="0" distB="0" distL="0" distR="0" wp14:anchorId="48EAEEC7" wp14:editId="77D72F8B">
            <wp:extent cx="407670" cy="344170"/>
            <wp:effectExtent l="0" t="0" r="0" b="11430"/>
            <wp:docPr id="2" name="Bild 9" descr="C:\Dokumente und Einstellungen\Eva  Jankowski\Eigene Dateien\Arbeit\tabu info\-str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Dokumente und Einstellungen\Eva  Jankowski\Eigene Dateien\Arbeit\tabu info\-strich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344170"/>
                    </a:xfrm>
                    <a:prstGeom prst="rect">
                      <a:avLst/>
                    </a:prstGeom>
                    <a:noFill/>
                    <a:ln>
                      <a:noFill/>
                    </a:ln>
                  </pic:spPr>
                </pic:pic>
              </a:graphicData>
            </a:graphic>
          </wp:inline>
        </w:drawing>
      </w:r>
      <w:r w:rsidR="00A2311C">
        <w:rPr>
          <w:sz w:val="20"/>
        </w:rPr>
        <w:t xml:space="preserve">  </w:t>
      </w:r>
      <w:r w:rsidR="00A2311C">
        <w:rPr>
          <w:rFonts w:ascii="Century Gothic" w:hAnsi="Century Gothic"/>
          <w:sz w:val="66"/>
          <w:szCs w:val="66"/>
        </w:rPr>
        <w:t>bonn</w:t>
      </w:r>
    </w:p>
    <w:p w14:paraId="6472F821" w14:textId="77777777" w:rsidR="00A2311C" w:rsidRDefault="00A2311C">
      <w:pPr>
        <w:pStyle w:val="Textkrper"/>
        <w:rPr>
          <w:rFonts w:ascii="Garamond" w:hAnsi="Garamond"/>
        </w:rPr>
      </w:pPr>
    </w:p>
    <w:p w14:paraId="29A5E687" w14:textId="77777777" w:rsidR="00A2311C" w:rsidRDefault="00A2311C">
      <w:pPr>
        <w:jc w:val="center"/>
        <w:rPr>
          <w:rFonts w:ascii="Garamond" w:hAnsi="Garamond"/>
        </w:rPr>
      </w:pPr>
    </w:p>
    <w:p w14:paraId="5C898908" w14:textId="77777777" w:rsidR="00A2311C" w:rsidRDefault="00A2311C">
      <w:pPr>
        <w:jc w:val="both"/>
        <w:rPr>
          <w:rFonts w:ascii="Garamond" w:hAnsi="Garamond"/>
        </w:rPr>
      </w:pPr>
    </w:p>
    <w:p w14:paraId="235AD665" w14:textId="77777777" w:rsidR="00A2311C" w:rsidRDefault="00A2311C">
      <w:pPr>
        <w:jc w:val="both"/>
        <w:rPr>
          <w:rFonts w:ascii="Garamond" w:hAnsi="Garamond"/>
        </w:rPr>
      </w:pPr>
    </w:p>
    <w:p w14:paraId="6EDF960A" w14:textId="77777777" w:rsidR="00A2311C" w:rsidRDefault="00A2311C">
      <w:pPr>
        <w:jc w:val="both"/>
        <w:rPr>
          <w:rFonts w:ascii="Garamond" w:hAnsi="Garamond"/>
        </w:rPr>
      </w:pPr>
    </w:p>
    <w:p w14:paraId="128BE410" w14:textId="77777777" w:rsidR="00A2311C" w:rsidRDefault="00A2311C">
      <w:pPr>
        <w:jc w:val="both"/>
        <w:rPr>
          <w:rFonts w:ascii="Garamond" w:hAnsi="Garamond"/>
        </w:rPr>
      </w:pPr>
    </w:p>
    <w:p w14:paraId="1BB8F8FB" w14:textId="77777777" w:rsidR="00A2311C" w:rsidRDefault="00A2311C">
      <w:pPr>
        <w:jc w:val="both"/>
        <w:rPr>
          <w:rFonts w:ascii="Garamond" w:hAnsi="Garamond"/>
        </w:rPr>
      </w:pPr>
    </w:p>
    <w:p w14:paraId="22346D62" w14:textId="77777777" w:rsidR="00A2311C" w:rsidRDefault="00A2311C">
      <w:pPr>
        <w:jc w:val="both"/>
        <w:rPr>
          <w:rFonts w:ascii="Garamond" w:hAnsi="Garamond"/>
        </w:rPr>
      </w:pPr>
    </w:p>
    <w:p w14:paraId="505504EB" w14:textId="77777777" w:rsidR="00A2311C" w:rsidRDefault="00A2311C">
      <w:pPr>
        <w:jc w:val="both"/>
        <w:rPr>
          <w:rFonts w:ascii="Garamond" w:hAnsi="Garamond"/>
        </w:rPr>
      </w:pPr>
    </w:p>
    <w:p w14:paraId="68AA8DAD" w14:textId="77777777" w:rsidR="00A2311C" w:rsidRDefault="00A2311C">
      <w:pPr>
        <w:jc w:val="both"/>
        <w:rPr>
          <w:rFonts w:ascii="Garamond" w:hAnsi="Garamond"/>
        </w:rPr>
      </w:pPr>
    </w:p>
    <w:p w14:paraId="720A0BAC" w14:textId="77777777" w:rsidR="00A2311C" w:rsidRDefault="00A2311C">
      <w:pPr>
        <w:jc w:val="both"/>
        <w:rPr>
          <w:rFonts w:ascii="Garamond" w:hAnsi="Garamond"/>
        </w:rPr>
      </w:pPr>
    </w:p>
    <w:p w14:paraId="066EBFEC" w14:textId="77777777" w:rsidR="00A2311C" w:rsidRDefault="00A2311C">
      <w:pPr>
        <w:jc w:val="both"/>
        <w:rPr>
          <w:rFonts w:ascii="Garamond" w:hAnsi="Garamond"/>
        </w:rPr>
      </w:pPr>
    </w:p>
    <w:p w14:paraId="61C56CB7" w14:textId="77777777" w:rsidR="00A2311C" w:rsidRDefault="00A2311C">
      <w:pPr>
        <w:jc w:val="both"/>
        <w:rPr>
          <w:rFonts w:ascii="Garamond" w:hAnsi="Garamond"/>
        </w:rPr>
      </w:pPr>
    </w:p>
    <w:p w14:paraId="6DE89A38" w14:textId="77777777" w:rsidR="00A2311C" w:rsidRDefault="00A2311C">
      <w:pPr>
        <w:jc w:val="both"/>
        <w:rPr>
          <w:rFonts w:ascii="Garamond" w:hAnsi="Garamond"/>
        </w:rPr>
      </w:pPr>
    </w:p>
    <w:p w14:paraId="0F714C36" w14:textId="77777777" w:rsidR="00A2311C" w:rsidRDefault="00A2311C">
      <w:pPr>
        <w:jc w:val="both"/>
        <w:rPr>
          <w:rFonts w:ascii="Garamond" w:hAnsi="Garamond"/>
        </w:rPr>
      </w:pPr>
    </w:p>
    <w:p w14:paraId="08855C75" w14:textId="77777777" w:rsidR="00A2311C" w:rsidRDefault="00A2311C">
      <w:pPr>
        <w:jc w:val="both"/>
        <w:rPr>
          <w:rFonts w:ascii="Garamond" w:hAnsi="Garamond"/>
        </w:rPr>
      </w:pPr>
    </w:p>
    <w:p w14:paraId="7F38A7C0" w14:textId="77777777" w:rsidR="00A2311C" w:rsidRDefault="00A2311C">
      <w:pPr>
        <w:jc w:val="both"/>
        <w:rPr>
          <w:rFonts w:ascii="Garamond" w:hAnsi="Garamond"/>
        </w:rPr>
      </w:pPr>
    </w:p>
    <w:p w14:paraId="3B887A3E" w14:textId="77777777" w:rsidR="00A2311C" w:rsidRDefault="00A2311C">
      <w:pPr>
        <w:pStyle w:val="berschrift2"/>
        <w:spacing w:line="360" w:lineRule="auto"/>
        <w:rPr>
          <w:rFonts w:ascii="Century Gothic" w:hAnsi="Century Gothic"/>
          <w:sz w:val="48"/>
        </w:rPr>
      </w:pPr>
      <w:r>
        <w:rPr>
          <w:rFonts w:ascii="Century Gothic" w:hAnsi="Century Gothic"/>
          <w:sz w:val="48"/>
        </w:rPr>
        <w:t xml:space="preserve">Informationen </w:t>
      </w:r>
    </w:p>
    <w:p w14:paraId="7DC68259" w14:textId="77777777" w:rsidR="00A2311C" w:rsidRDefault="00A2311C">
      <w:pPr>
        <w:pStyle w:val="berschrift2"/>
        <w:rPr>
          <w:rFonts w:ascii="Century Gothic" w:hAnsi="Century Gothic"/>
          <w:sz w:val="48"/>
        </w:rPr>
      </w:pPr>
      <w:r>
        <w:rPr>
          <w:rFonts w:ascii="Century Gothic" w:hAnsi="Century Gothic"/>
          <w:sz w:val="48"/>
        </w:rPr>
        <w:t xml:space="preserve">zur Oberstufe </w:t>
      </w:r>
    </w:p>
    <w:p w14:paraId="43838AC4" w14:textId="77777777" w:rsidR="00A2311C" w:rsidRDefault="00A2311C">
      <w:pPr>
        <w:jc w:val="both"/>
        <w:rPr>
          <w:rFonts w:ascii="Century Gothic" w:hAnsi="Century Gothic"/>
          <w:b/>
          <w:sz w:val="18"/>
        </w:rPr>
      </w:pPr>
    </w:p>
    <w:sectPr w:rsidR="00A2311C">
      <w:headerReference w:type="default" r:id="rId10"/>
      <w:footerReference w:type="default" r:id="rId11"/>
      <w:headerReference w:type="first" r:id="rId12"/>
      <w:footerReference w:type="first" r:id="rId13"/>
      <w:pgSz w:w="16838" w:h="11906" w:orient="landscape" w:code="9"/>
      <w:pgMar w:top="990" w:right="820" w:bottom="851" w:left="567" w:header="426" w:footer="709" w:gutter="0"/>
      <w:cols w:num="3" w:space="1249" w:equalWidth="0">
        <w:col w:w="4253" w:space="1249"/>
        <w:col w:w="4253" w:space="1428"/>
        <w:col w:w="4268"/>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09EF0" w14:textId="77777777" w:rsidR="0038107C" w:rsidRDefault="0038107C">
      <w:r>
        <w:separator/>
      </w:r>
    </w:p>
  </w:endnote>
  <w:endnote w:type="continuationSeparator" w:id="0">
    <w:p w14:paraId="597AA456" w14:textId="77777777" w:rsidR="0038107C" w:rsidRDefault="0038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6A85" w14:textId="77777777" w:rsidR="00A67AC2" w:rsidRDefault="006F7AD8">
    <w:pPr>
      <w:pStyle w:val="Fuzeile"/>
      <w:rPr>
        <w:rFonts w:ascii="Century Gothic" w:hAnsi="Century Gothic"/>
        <w:sz w:val="18"/>
        <w:szCs w:val="18"/>
      </w:rPr>
    </w:pPr>
    <w:hyperlink w:history="1">
      <w:hyperlink w:history="1">
        <w:r w:rsidR="00A67AC2">
          <w:rPr>
            <w:rStyle w:val="Link"/>
            <w:rFonts w:ascii="Century Gothic" w:hAnsi="Century Gothic"/>
            <w:sz w:val="18"/>
            <w:szCs w:val="18"/>
          </w:rPr>
          <w:t>www.tannenbusch-gymnasium.de</w:t>
        </w:r>
      </w:hyperlink>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CB3C" w14:textId="77777777" w:rsidR="00A67AC2" w:rsidRDefault="006F7AD8">
    <w:pPr>
      <w:pStyle w:val="Fuzeile"/>
      <w:tabs>
        <w:tab w:val="clear" w:pos="4536"/>
        <w:tab w:val="left" w:pos="5529"/>
        <w:tab w:val="left" w:pos="11199"/>
      </w:tabs>
      <w:rPr>
        <w:rFonts w:ascii="Century Gothic" w:hAnsi="Century Gothic"/>
        <w:color w:val="0000FF"/>
        <w:sz w:val="18"/>
        <w:szCs w:val="18"/>
      </w:rPr>
    </w:pPr>
    <w:hyperlink w:history="1">
      <w:r w:rsidR="00A67AC2">
        <w:rPr>
          <w:rStyle w:val="Link"/>
          <w:rFonts w:ascii="Century Gothic" w:hAnsi="Century Gothic"/>
          <w:sz w:val="18"/>
          <w:szCs w:val="18"/>
        </w:rPr>
        <w:t>www.tannenbusch-gymnasium.de</w:t>
      </w:r>
    </w:hyperlink>
    <w:r w:rsidR="00A67AC2">
      <w:rPr>
        <w:rFonts w:ascii="Century Gothic" w:hAnsi="Century Gothic"/>
        <w:sz w:val="18"/>
        <w:szCs w:val="18"/>
      </w:rPr>
      <w:tab/>
    </w:r>
    <w:hyperlink r:id="rId1" w:history="1">
      <w:r w:rsidR="00A67AC2">
        <w:rPr>
          <w:rStyle w:val="Link"/>
          <w:rFonts w:ascii="Century Gothic" w:hAnsi="Century Gothic"/>
          <w:sz w:val="18"/>
          <w:szCs w:val="18"/>
        </w:rPr>
        <w:t>www.tannenbusch-gymnasium.de</w:t>
      </w:r>
    </w:hyperlink>
    <w:r w:rsidR="00A67AC2">
      <w:rPr>
        <w:rFonts w:ascii="Century Gothic" w:hAnsi="Century Gothic"/>
        <w:color w:val="0000FF"/>
        <w:sz w:val="18"/>
        <w:szCs w:val="18"/>
      </w:rPr>
      <w:tab/>
    </w:r>
    <w:r w:rsidR="00A67AC2">
      <w:rPr>
        <w:rFonts w:ascii="Century Gothic" w:hAnsi="Century Gothic"/>
        <w:color w:val="0000FF"/>
        <w:sz w:val="18"/>
        <w:szCs w:val="18"/>
      </w:rPr>
      <w:tab/>
    </w:r>
    <w:hyperlink r:id="rId2" w:history="1">
      <w:r w:rsidR="00A67AC2">
        <w:rPr>
          <w:rStyle w:val="Link"/>
          <w:rFonts w:ascii="Century Gothic" w:hAnsi="Century Gothic"/>
          <w:sz w:val="18"/>
          <w:szCs w:val="18"/>
        </w:rPr>
        <w:t>www.tannenbusch-gymnasium.de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7CCE1" w14:textId="77777777" w:rsidR="0038107C" w:rsidRDefault="0038107C">
      <w:r>
        <w:separator/>
      </w:r>
    </w:p>
  </w:footnote>
  <w:footnote w:type="continuationSeparator" w:id="0">
    <w:p w14:paraId="48706A6E" w14:textId="77777777" w:rsidR="0038107C" w:rsidRDefault="003810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D54C" w14:textId="77777777" w:rsidR="00A67AC2" w:rsidRDefault="00A67AC2">
    <w:pPr>
      <w:pStyle w:val="Kopfzeile"/>
      <w:rPr>
        <w:rFonts w:ascii="Century Gothic" w:hAnsi="Century Gothic"/>
        <w:u w:val="single"/>
      </w:rPr>
    </w:pPr>
    <w:r>
      <w:rPr>
        <w:rFonts w:ascii="Century Gothic" w:hAnsi="Century Gothic"/>
        <w:u w:val="single"/>
      </w:rPr>
      <w:t xml:space="preserve">Oberstufe am Tabu </w:t>
    </w:r>
    <w:r>
      <w:rPr>
        <w:rFonts w:ascii="Century Gothic" w:hAnsi="Century Gothic"/>
        <w:u w:val="single"/>
      </w:rPr>
      <w:tab/>
    </w:r>
  </w:p>
  <w:p w14:paraId="4CBAB2AE" w14:textId="77777777" w:rsidR="00A67AC2" w:rsidRDefault="00A67AC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656B" w14:textId="77777777" w:rsidR="00A67AC2" w:rsidRDefault="00A67AC2">
    <w:pPr>
      <w:pStyle w:val="Kopfzeile"/>
      <w:tabs>
        <w:tab w:val="clear" w:pos="4536"/>
        <w:tab w:val="clear" w:pos="9072"/>
        <w:tab w:val="center" w:pos="6804"/>
        <w:tab w:val="left" w:pos="11057"/>
        <w:tab w:val="right" w:pos="15451"/>
      </w:tabs>
      <w:rPr>
        <w:rFonts w:ascii="Century Gothic" w:hAnsi="Century Gothic"/>
        <w:u w:val="single"/>
      </w:rPr>
    </w:pPr>
    <w:r>
      <w:rPr>
        <w:rFonts w:ascii="Century Gothic" w:hAnsi="Century Gothic"/>
        <w:u w:val="single"/>
      </w:rPr>
      <w:t xml:space="preserve">Oberstufe am Tabu </w:t>
    </w:r>
    <w:r>
      <w:rPr>
        <w:rFonts w:ascii="Century Gothic" w:hAnsi="Century Gothic"/>
        <w:u w:val="single"/>
      </w:rPr>
      <w:tab/>
      <w:t xml:space="preserve">    Oberstufe am Tabu  </w:t>
    </w:r>
    <w:r>
      <w:rPr>
        <w:rFonts w:ascii="Century Gothic" w:hAnsi="Century Gothic"/>
        <w:u w:val="single"/>
      </w:rPr>
      <w:tab/>
      <w:t xml:space="preserve"> Oberstufe am Tabu</w:t>
    </w:r>
    <w:r>
      <w:rPr>
        <w:rFonts w:ascii="Century Gothic" w:hAnsi="Century Gothic"/>
        <w:u w:val="single"/>
      </w:rPr>
      <w:tab/>
    </w:r>
  </w:p>
  <w:p w14:paraId="3A228194" w14:textId="77777777" w:rsidR="00A67AC2" w:rsidRDefault="00A67AC2">
    <w:pPr>
      <w:pStyle w:val="Kopfzeile"/>
      <w:rPr>
        <w:rFonts w:ascii="Century Gothic" w:hAnsi="Century Gothic"/>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DED9F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EB6748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1EC4C73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E30C20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E92D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0C58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EF494E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29C618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884EA9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09AF99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1C"/>
    <w:rsid w:val="000C573C"/>
    <w:rsid w:val="00121C84"/>
    <w:rsid w:val="00252CA5"/>
    <w:rsid w:val="002D1D41"/>
    <w:rsid w:val="0038107C"/>
    <w:rsid w:val="00425A3B"/>
    <w:rsid w:val="0050506C"/>
    <w:rsid w:val="00575DBB"/>
    <w:rsid w:val="006F7AD8"/>
    <w:rsid w:val="007120EF"/>
    <w:rsid w:val="007640A7"/>
    <w:rsid w:val="00822AC2"/>
    <w:rsid w:val="008E73E3"/>
    <w:rsid w:val="00927822"/>
    <w:rsid w:val="00A204F8"/>
    <w:rsid w:val="00A2311C"/>
    <w:rsid w:val="00A67AC2"/>
    <w:rsid w:val="00AA214F"/>
    <w:rsid w:val="00B95C59"/>
    <w:rsid w:val="00D072B5"/>
    <w:rsid w:val="00E64E23"/>
    <w:rsid w:val="00F46A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8D7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noProof/>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b/>
      <w:bCs/>
      <w:sz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Times New Roman" w:eastAsia="Times New Roman" w:hAnsi="Times New Roman" w:cs="Times New Roman"/>
      <w:b/>
      <w:bCs/>
      <w:sz w:val="24"/>
      <w:szCs w:val="24"/>
      <w:lang w:eastAsia="de-DE"/>
    </w:rPr>
  </w:style>
  <w:style w:type="character" w:customStyle="1" w:styleId="berschrift2Zchn">
    <w:name w:val="Überschrift 2 Zchn"/>
    <w:rPr>
      <w:rFonts w:ascii="Times New Roman" w:eastAsia="Times New Roman" w:hAnsi="Times New Roman" w:cs="Times New Roman"/>
      <w:b/>
      <w:bCs/>
      <w:sz w:val="28"/>
      <w:szCs w:val="24"/>
      <w:lang w:eastAsia="de-DE"/>
    </w:rPr>
  </w:style>
  <w:style w:type="paragraph" w:styleId="Textkrper">
    <w:name w:val="Body Text"/>
    <w:basedOn w:val="Standard"/>
    <w:semiHidden/>
    <w:pPr>
      <w:jc w:val="both"/>
    </w:pPr>
  </w:style>
  <w:style w:type="character" w:customStyle="1" w:styleId="TextkrperZchn">
    <w:name w:val="Textkörper Zchn"/>
    <w:semiHidden/>
    <w:rPr>
      <w:rFonts w:ascii="Times New Roman" w:eastAsia="Times New Roman" w:hAnsi="Times New Roman" w:cs="Times New Roman"/>
      <w:sz w:val="24"/>
      <w:szCs w:val="24"/>
      <w:lang w:eastAsia="de-DE"/>
    </w:rPr>
  </w:style>
  <w:style w:type="paragraph" w:styleId="Textkrpereinzug">
    <w:name w:val="Body Text Indent"/>
    <w:basedOn w:val="Standard"/>
    <w:semiHidden/>
    <w:pPr>
      <w:ind w:left="705" w:hanging="705"/>
    </w:pPr>
  </w:style>
  <w:style w:type="character" w:customStyle="1" w:styleId="Textkrper-ZeileneinzugZchn">
    <w:name w:val="Textkörper-Zeileneinzug Zchn"/>
    <w:semiHidden/>
    <w:rPr>
      <w:rFonts w:ascii="Times New Roman" w:eastAsia="Times New Roman" w:hAnsi="Times New Roman" w:cs="Times New Roman"/>
      <w:sz w:val="24"/>
      <w:szCs w:val="24"/>
      <w:lang w:eastAsia="de-DE"/>
    </w:rPr>
  </w:style>
  <w:style w:type="paragraph" w:styleId="Textkrpereinzug2">
    <w:name w:val="Body Text Indent 2"/>
    <w:basedOn w:val="Standard"/>
    <w:semiHidden/>
    <w:pPr>
      <w:ind w:left="180"/>
    </w:pPr>
    <w:rPr>
      <w:sz w:val="20"/>
    </w:rPr>
  </w:style>
  <w:style w:type="character" w:customStyle="1" w:styleId="Textkrper-Einzug2Zchn">
    <w:name w:val="Textkörper-Einzug 2 Zchn"/>
    <w:semiHidden/>
    <w:rPr>
      <w:rFonts w:ascii="Times New Roman" w:eastAsia="Times New Roman" w:hAnsi="Times New Roman" w:cs="Times New Roman"/>
      <w:sz w:val="20"/>
      <w:szCs w:val="24"/>
      <w:lang w:eastAsia="de-D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eastAsia="Times New Roman" w:hAnsi="Tahoma" w:cs="Tahoma"/>
      <w:sz w:val="16"/>
      <w:szCs w:val="16"/>
      <w:lang w:eastAsia="de-DE"/>
    </w:rPr>
  </w:style>
  <w:style w:type="paragraph" w:styleId="Kopfzeile">
    <w:name w:val="header"/>
    <w:basedOn w:val="Standard"/>
    <w:semiHidden/>
    <w:unhideWhenUsed/>
    <w:pPr>
      <w:tabs>
        <w:tab w:val="center" w:pos="4536"/>
        <w:tab w:val="right" w:pos="9072"/>
      </w:tabs>
    </w:pPr>
  </w:style>
  <w:style w:type="character" w:customStyle="1" w:styleId="KopfzeileZchn">
    <w:name w:val="Kopfzeile Zchn"/>
    <w:semiHidden/>
    <w:rPr>
      <w:rFonts w:ascii="Times New Roman" w:eastAsia="Times New Roman" w:hAnsi="Times New Roman"/>
      <w:sz w:val="24"/>
      <w:szCs w:val="24"/>
    </w:rPr>
  </w:style>
  <w:style w:type="paragraph" w:styleId="Fuzeile">
    <w:name w:val="footer"/>
    <w:basedOn w:val="Standard"/>
    <w:semiHidden/>
    <w:unhideWhenUsed/>
    <w:pPr>
      <w:tabs>
        <w:tab w:val="center" w:pos="4536"/>
        <w:tab w:val="right" w:pos="9072"/>
      </w:tabs>
    </w:pPr>
  </w:style>
  <w:style w:type="character" w:customStyle="1" w:styleId="FuzeileZchn">
    <w:name w:val="Fußzeile Zchn"/>
    <w:semiHidden/>
    <w:rPr>
      <w:rFonts w:ascii="Times New Roman" w:eastAsia="Times New Roman" w:hAnsi="Times New Roman"/>
      <w:sz w:val="24"/>
      <w:szCs w:val="24"/>
    </w:rPr>
  </w:style>
  <w:style w:type="character" w:styleId="Link">
    <w:name w:val="Hyperlink"/>
    <w:unhideWhenUsed/>
    <w:rPr>
      <w:color w:val="0000FF"/>
      <w:u w:val="singl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tandardeinzug">
    <w:name w:val="Normal Indent"/>
    <w:basedOn w:val="Standard"/>
    <w:semiHidden/>
    <w:pPr>
      <w:ind w:left="708"/>
    </w:pPr>
  </w:style>
  <w:style w:type="paragraph" w:styleId="Funotentext">
    <w:name w:val="footnote text"/>
    <w:basedOn w:val="Standard"/>
    <w:semiHidden/>
    <w:rPr>
      <w:sz w:val="20"/>
      <w:szCs w:val="20"/>
    </w:rPr>
  </w:style>
  <w:style w:type="paragraph" w:styleId="Kommentartext">
    <w:name w:val="annotation text"/>
    <w:basedOn w:val="Standard"/>
    <w:semiHidden/>
    <w:rPr>
      <w:sz w:val="20"/>
      <w:szCs w:val="20"/>
    </w:rPr>
  </w:style>
  <w:style w:type="paragraph" w:styleId="Indexberschrift">
    <w:name w:val="index heading"/>
    <w:basedOn w:val="Standard"/>
    <w:next w:val="Index1"/>
    <w:semiHidden/>
    <w:rPr>
      <w:rFonts w:ascii="Arial" w:hAnsi="Arial" w:cs="Arial"/>
      <w:b/>
      <w:bCs/>
    </w:rPr>
  </w:style>
  <w:style w:type="paragraph" w:styleId="Beschriftung">
    <w:name w:val="caption"/>
    <w:basedOn w:val="Standard"/>
    <w:next w:val="Standard"/>
    <w:qFormat/>
    <w:pPr>
      <w:spacing w:before="120" w:after="120"/>
    </w:pPr>
    <w:rPr>
      <w:b/>
      <w:bCs/>
      <w:sz w:val="20"/>
      <w:szCs w:val="20"/>
    </w:rPr>
  </w:style>
  <w:style w:type="paragraph" w:styleId="Abbildungsverzeichnis">
    <w:name w:val="table of figures"/>
    <w:basedOn w:val="Standard"/>
    <w:next w:val="Standard"/>
    <w:semiHidden/>
    <w:pPr>
      <w:ind w:left="480" w:hanging="480"/>
    </w:p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Absenderadresse">
    <w:name w:val="envelope return"/>
    <w:basedOn w:val="Standard"/>
    <w:semiHidden/>
    <w:rPr>
      <w:rFonts w:ascii="Arial" w:hAnsi="Arial" w:cs="Arial"/>
      <w:sz w:val="20"/>
      <w:szCs w:val="20"/>
    </w:rPr>
  </w:style>
  <w:style w:type="paragraph" w:styleId="Endnotentext">
    <w:name w:val="endnote text"/>
    <w:basedOn w:val="Standard"/>
    <w:semiHidden/>
    <w:rPr>
      <w:sz w:val="20"/>
      <w:szCs w:val="20"/>
    </w:rPr>
  </w:style>
  <w:style w:type="paragraph" w:styleId="Rechtsgrundlagenverzeichnis">
    <w:name w:val="table of authorities"/>
    <w:basedOn w:val="Standard"/>
    <w:next w:val="Standard"/>
    <w:semiHidden/>
    <w:pPr>
      <w:ind w:left="240" w:hanging="24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Zusatz1">
    <w:name w:val="toa heading"/>
    <w:basedOn w:val="Standard"/>
    <w:next w:val="Standard"/>
    <w:semiHidden/>
    <w:pPr>
      <w:spacing w:before="120"/>
    </w:pPr>
    <w:rPr>
      <w:rFonts w:ascii="Arial" w:hAnsi="Arial" w:cs="Arial"/>
      <w:b/>
      <w:bCs/>
    </w:rPr>
  </w:style>
  <w:style w:type="paragraph" w:styleId="Liste">
    <w:name w:val="List"/>
    <w:basedOn w:val="Standard"/>
    <w:semiHidden/>
    <w:pPr>
      <w:ind w:left="283" w:hanging="283"/>
    </w:pPr>
  </w:style>
  <w:style w:type="paragraph" w:styleId="Aufzhlungszeichen">
    <w:name w:val="List Bullet"/>
    <w:basedOn w:val="Standard"/>
    <w:autoRedefine/>
    <w:semiHidden/>
    <w:pPr>
      <w:numPr>
        <w:numId w:val="1"/>
      </w:numPr>
    </w:pPr>
  </w:style>
  <w:style w:type="paragraph" w:styleId="Listennummer">
    <w:name w:val="List Number"/>
    <w:basedOn w:val="Standard"/>
    <w:semiHidden/>
    <w:pPr>
      <w:numPr>
        <w:numId w:val="2"/>
      </w:numPr>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Aufzhlungszeichen2">
    <w:name w:val="List Bullet 2"/>
    <w:basedOn w:val="Standard"/>
    <w:autoRedefine/>
    <w:semiHidden/>
    <w:pPr>
      <w:numPr>
        <w:numId w:val="3"/>
      </w:numPr>
    </w:pPr>
  </w:style>
  <w:style w:type="paragraph" w:styleId="Aufzhlungszeichen3">
    <w:name w:val="List Bullet 3"/>
    <w:basedOn w:val="Standard"/>
    <w:autoRedefine/>
    <w:semiHidden/>
    <w:pPr>
      <w:numPr>
        <w:numId w:val="4"/>
      </w:numPr>
    </w:pPr>
  </w:style>
  <w:style w:type="paragraph" w:styleId="Aufzhlungszeichen4">
    <w:name w:val="List Bullet 4"/>
    <w:basedOn w:val="Standard"/>
    <w:autoRedefine/>
    <w:semiHidden/>
    <w:pPr>
      <w:numPr>
        <w:numId w:val="5"/>
      </w:numPr>
    </w:pPr>
  </w:style>
  <w:style w:type="paragraph" w:styleId="Aufzhlungszeichen5">
    <w:name w:val="List Bullet 5"/>
    <w:basedOn w:val="Standard"/>
    <w:autoRedefine/>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Gruformel">
    <w:name w:val="Closing"/>
    <w:basedOn w:val="Standard"/>
    <w:semiHidden/>
    <w:pPr>
      <w:ind w:left="4252"/>
    </w:pPr>
  </w:style>
  <w:style w:type="paragraph" w:styleId="Unterschrift">
    <w:name w:val="Signature"/>
    <w:basedOn w:val="Standard"/>
    <w:semiHidden/>
    <w:pPr>
      <w:ind w:left="4252"/>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Untertitel">
    <w:name w:val="Subtitle"/>
    <w:basedOn w:val="Standard"/>
    <w:qFormat/>
    <w:pPr>
      <w:spacing w:after="60"/>
      <w:jc w:val="center"/>
      <w:outlineLvl w:val="1"/>
    </w:pPr>
    <w:rPr>
      <w:rFonts w:ascii="Arial" w:hAnsi="Arial" w:cs="Arial"/>
    </w:rPr>
  </w:style>
  <w:style w:type="paragraph" w:styleId="Anrede">
    <w:name w:val="Salutation"/>
    <w:basedOn w:val="Standard"/>
    <w:next w:val="Standard"/>
    <w:semiHidden/>
  </w:style>
  <w:style w:type="paragraph" w:styleId="Datum">
    <w:name w:val="Date"/>
    <w:basedOn w:val="Standard"/>
    <w:next w:val="Standard"/>
    <w:semiHidden/>
  </w:style>
  <w:style w:type="paragraph" w:styleId="Textkrper-Erstzeileneinzug">
    <w:name w:val="Body Text First Indent"/>
    <w:basedOn w:val="Textkrper"/>
    <w:semiHidden/>
    <w:pPr>
      <w:spacing w:after="120"/>
      <w:ind w:firstLine="210"/>
      <w:jc w:val="left"/>
    </w:pPr>
  </w:style>
  <w:style w:type="paragraph" w:styleId="Textkrper-Erstzeileneinzug2">
    <w:name w:val="Body Text First Indent 2"/>
    <w:basedOn w:val="Textkrpereinzug"/>
    <w:semiHidden/>
    <w:pPr>
      <w:spacing w:after="120"/>
      <w:ind w:left="283" w:firstLine="210"/>
    </w:pPr>
  </w:style>
  <w:style w:type="paragraph" w:styleId="Fu-Endnotenberschrift">
    <w:name w:val="Note Heading"/>
    <w:basedOn w:val="Standard"/>
    <w:next w:val="Standard"/>
    <w:semiHidden/>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3">
    <w:name w:val="Body Text Indent 3"/>
    <w:basedOn w:val="Standard"/>
    <w:semiHidden/>
    <w:pPr>
      <w:spacing w:after="120"/>
      <w:ind w:left="283"/>
    </w:pPr>
    <w:rPr>
      <w:sz w:val="16"/>
      <w:szCs w:val="16"/>
    </w:rPr>
  </w:style>
  <w:style w:type="paragraph" w:styleId="Blocktext">
    <w:name w:val="Block Text"/>
    <w:basedOn w:val="Standard"/>
    <w:semiHidden/>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NurText">
    <w:name w:val="Plain Text"/>
    <w:basedOn w:val="Standard"/>
    <w:semiHidden/>
    <w:rPr>
      <w:rFonts w:ascii="Courier New" w:hAnsi="Courier New" w:cs="Courier New"/>
      <w:sz w:val="20"/>
      <w:szCs w:val="20"/>
    </w:rPr>
  </w:style>
  <w:style w:type="paragraph" w:styleId="E-Mail-Signatur">
    <w:name w:val="E-mail Signature"/>
    <w:basedOn w:val="Standard"/>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styleId="StandardWeb">
    <w:name w:val="Normal (Web)"/>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character" w:styleId="GesichteterLink">
    <w:name w:val="FollowedHyperlink"/>
    <w:semiHidden/>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noProof/>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b/>
      <w:bCs/>
      <w:sz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Times New Roman" w:eastAsia="Times New Roman" w:hAnsi="Times New Roman" w:cs="Times New Roman"/>
      <w:b/>
      <w:bCs/>
      <w:sz w:val="24"/>
      <w:szCs w:val="24"/>
      <w:lang w:eastAsia="de-DE"/>
    </w:rPr>
  </w:style>
  <w:style w:type="character" w:customStyle="1" w:styleId="berschrift2Zchn">
    <w:name w:val="Überschrift 2 Zchn"/>
    <w:rPr>
      <w:rFonts w:ascii="Times New Roman" w:eastAsia="Times New Roman" w:hAnsi="Times New Roman" w:cs="Times New Roman"/>
      <w:b/>
      <w:bCs/>
      <w:sz w:val="28"/>
      <w:szCs w:val="24"/>
      <w:lang w:eastAsia="de-DE"/>
    </w:rPr>
  </w:style>
  <w:style w:type="paragraph" w:styleId="Textkrper">
    <w:name w:val="Body Text"/>
    <w:basedOn w:val="Standard"/>
    <w:semiHidden/>
    <w:pPr>
      <w:jc w:val="both"/>
    </w:pPr>
  </w:style>
  <w:style w:type="character" w:customStyle="1" w:styleId="TextkrperZchn">
    <w:name w:val="Textkörper Zchn"/>
    <w:semiHidden/>
    <w:rPr>
      <w:rFonts w:ascii="Times New Roman" w:eastAsia="Times New Roman" w:hAnsi="Times New Roman" w:cs="Times New Roman"/>
      <w:sz w:val="24"/>
      <w:szCs w:val="24"/>
      <w:lang w:eastAsia="de-DE"/>
    </w:rPr>
  </w:style>
  <w:style w:type="paragraph" w:styleId="Textkrpereinzug">
    <w:name w:val="Body Text Indent"/>
    <w:basedOn w:val="Standard"/>
    <w:semiHidden/>
    <w:pPr>
      <w:ind w:left="705" w:hanging="705"/>
    </w:pPr>
  </w:style>
  <w:style w:type="character" w:customStyle="1" w:styleId="Textkrper-ZeileneinzugZchn">
    <w:name w:val="Textkörper-Zeileneinzug Zchn"/>
    <w:semiHidden/>
    <w:rPr>
      <w:rFonts w:ascii="Times New Roman" w:eastAsia="Times New Roman" w:hAnsi="Times New Roman" w:cs="Times New Roman"/>
      <w:sz w:val="24"/>
      <w:szCs w:val="24"/>
      <w:lang w:eastAsia="de-DE"/>
    </w:rPr>
  </w:style>
  <w:style w:type="paragraph" w:styleId="Textkrpereinzug2">
    <w:name w:val="Body Text Indent 2"/>
    <w:basedOn w:val="Standard"/>
    <w:semiHidden/>
    <w:pPr>
      <w:ind w:left="180"/>
    </w:pPr>
    <w:rPr>
      <w:sz w:val="20"/>
    </w:rPr>
  </w:style>
  <w:style w:type="character" w:customStyle="1" w:styleId="Textkrper-Einzug2Zchn">
    <w:name w:val="Textkörper-Einzug 2 Zchn"/>
    <w:semiHidden/>
    <w:rPr>
      <w:rFonts w:ascii="Times New Roman" w:eastAsia="Times New Roman" w:hAnsi="Times New Roman" w:cs="Times New Roman"/>
      <w:sz w:val="20"/>
      <w:szCs w:val="24"/>
      <w:lang w:eastAsia="de-D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eastAsia="Times New Roman" w:hAnsi="Tahoma" w:cs="Tahoma"/>
      <w:sz w:val="16"/>
      <w:szCs w:val="16"/>
      <w:lang w:eastAsia="de-DE"/>
    </w:rPr>
  </w:style>
  <w:style w:type="paragraph" w:styleId="Kopfzeile">
    <w:name w:val="header"/>
    <w:basedOn w:val="Standard"/>
    <w:semiHidden/>
    <w:unhideWhenUsed/>
    <w:pPr>
      <w:tabs>
        <w:tab w:val="center" w:pos="4536"/>
        <w:tab w:val="right" w:pos="9072"/>
      </w:tabs>
    </w:pPr>
  </w:style>
  <w:style w:type="character" w:customStyle="1" w:styleId="KopfzeileZchn">
    <w:name w:val="Kopfzeile Zchn"/>
    <w:semiHidden/>
    <w:rPr>
      <w:rFonts w:ascii="Times New Roman" w:eastAsia="Times New Roman" w:hAnsi="Times New Roman"/>
      <w:sz w:val="24"/>
      <w:szCs w:val="24"/>
    </w:rPr>
  </w:style>
  <w:style w:type="paragraph" w:styleId="Fuzeile">
    <w:name w:val="footer"/>
    <w:basedOn w:val="Standard"/>
    <w:semiHidden/>
    <w:unhideWhenUsed/>
    <w:pPr>
      <w:tabs>
        <w:tab w:val="center" w:pos="4536"/>
        <w:tab w:val="right" w:pos="9072"/>
      </w:tabs>
    </w:pPr>
  </w:style>
  <w:style w:type="character" w:customStyle="1" w:styleId="FuzeileZchn">
    <w:name w:val="Fußzeile Zchn"/>
    <w:semiHidden/>
    <w:rPr>
      <w:rFonts w:ascii="Times New Roman" w:eastAsia="Times New Roman" w:hAnsi="Times New Roman"/>
      <w:sz w:val="24"/>
      <w:szCs w:val="24"/>
    </w:rPr>
  </w:style>
  <w:style w:type="character" w:styleId="Link">
    <w:name w:val="Hyperlink"/>
    <w:unhideWhenUsed/>
    <w:rPr>
      <w:color w:val="0000FF"/>
      <w:u w:val="singl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tandardeinzug">
    <w:name w:val="Normal Indent"/>
    <w:basedOn w:val="Standard"/>
    <w:semiHidden/>
    <w:pPr>
      <w:ind w:left="708"/>
    </w:pPr>
  </w:style>
  <w:style w:type="paragraph" w:styleId="Funotentext">
    <w:name w:val="footnote text"/>
    <w:basedOn w:val="Standard"/>
    <w:semiHidden/>
    <w:rPr>
      <w:sz w:val="20"/>
      <w:szCs w:val="20"/>
    </w:rPr>
  </w:style>
  <w:style w:type="paragraph" w:styleId="Kommentartext">
    <w:name w:val="annotation text"/>
    <w:basedOn w:val="Standard"/>
    <w:semiHidden/>
    <w:rPr>
      <w:sz w:val="20"/>
      <w:szCs w:val="20"/>
    </w:rPr>
  </w:style>
  <w:style w:type="paragraph" w:styleId="Indexberschrift">
    <w:name w:val="index heading"/>
    <w:basedOn w:val="Standard"/>
    <w:next w:val="Index1"/>
    <w:semiHidden/>
    <w:rPr>
      <w:rFonts w:ascii="Arial" w:hAnsi="Arial" w:cs="Arial"/>
      <w:b/>
      <w:bCs/>
    </w:rPr>
  </w:style>
  <w:style w:type="paragraph" w:styleId="Beschriftung">
    <w:name w:val="caption"/>
    <w:basedOn w:val="Standard"/>
    <w:next w:val="Standard"/>
    <w:qFormat/>
    <w:pPr>
      <w:spacing w:before="120" w:after="120"/>
    </w:pPr>
    <w:rPr>
      <w:b/>
      <w:bCs/>
      <w:sz w:val="20"/>
      <w:szCs w:val="20"/>
    </w:rPr>
  </w:style>
  <w:style w:type="paragraph" w:styleId="Abbildungsverzeichnis">
    <w:name w:val="table of figures"/>
    <w:basedOn w:val="Standard"/>
    <w:next w:val="Standard"/>
    <w:semiHidden/>
    <w:pPr>
      <w:ind w:left="480" w:hanging="480"/>
    </w:p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Absenderadresse">
    <w:name w:val="envelope return"/>
    <w:basedOn w:val="Standard"/>
    <w:semiHidden/>
    <w:rPr>
      <w:rFonts w:ascii="Arial" w:hAnsi="Arial" w:cs="Arial"/>
      <w:sz w:val="20"/>
      <w:szCs w:val="20"/>
    </w:rPr>
  </w:style>
  <w:style w:type="paragraph" w:styleId="Endnotentext">
    <w:name w:val="endnote text"/>
    <w:basedOn w:val="Standard"/>
    <w:semiHidden/>
    <w:rPr>
      <w:sz w:val="20"/>
      <w:szCs w:val="20"/>
    </w:rPr>
  </w:style>
  <w:style w:type="paragraph" w:styleId="Rechtsgrundlagenverzeichnis">
    <w:name w:val="table of authorities"/>
    <w:basedOn w:val="Standard"/>
    <w:next w:val="Standard"/>
    <w:semiHidden/>
    <w:pPr>
      <w:ind w:left="240" w:hanging="24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Zusatz1">
    <w:name w:val="toa heading"/>
    <w:basedOn w:val="Standard"/>
    <w:next w:val="Standard"/>
    <w:semiHidden/>
    <w:pPr>
      <w:spacing w:before="120"/>
    </w:pPr>
    <w:rPr>
      <w:rFonts w:ascii="Arial" w:hAnsi="Arial" w:cs="Arial"/>
      <w:b/>
      <w:bCs/>
    </w:rPr>
  </w:style>
  <w:style w:type="paragraph" w:styleId="Liste">
    <w:name w:val="List"/>
    <w:basedOn w:val="Standard"/>
    <w:semiHidden/>
    <w:pPr>
      <w:ind w:left="283" w:hanging="283"/>
    </w:pPr>
  </w:style>
  <w:style w:type="paragraph" w:styleId="Aufzhlungszeichen">
    <w:name w:val="List Bullet"/>
    <w:basedOn w:val="Standard"/>
    <w:autoRedefine/>
    <w:semiHidden/>
    <w:pPr>
      <w:numPr>
        <w:numId w:val="1"/>
      </w:numPr>
    </w:pPr>
  </w:style>
  <w:style w:type="paragraph" w:styleId="Listennummer">
    <w:name w:val="List Number"/>
    <w:basedOn w:val="Standard"/>
    <w:semiHidden/>
    <w:pPr>
      <w:numPr>
        <w:numId w:val="2"/>
      </w:numPr>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Aufzhlungszeichen2">
    <w:name w:val="List Bullet 2"/>
    <w:basedOn w:val="Standard"/>
    <w:autoRedefine/>
    <w:semiHidden/>
    <w:pPr>
      <w:numPr>
        <w:numId w:val="3"/>
      </w:numPr>
    </w:pPr>
  </w:style>
  <w:style w:type="paragraph" w:styleId="Aufzhlungszeichen3">
    <w:name w:val="List Bullet 3"/>
    <w:basedOn w:val="Standard"/>
    <w:autoRedefine/>
    <w:semiHidden/>
    <w:pPr>
      <w:numPr>
        <w:numId w:val="4"/>
      </w:numPr>
    </w:pPr>
  </w:style>
  <w:style w:type="paragraph" w:styleId="Aufzhlungszeichen4">
    <w:name w:val="List Bullet 4"/>
    <w:basedOn w:val="Standard"/>
    <w:autoRedefine/>
    <w:semiHidden/>
    <w:pPr>
      <w:numPr>
        <w:numId w:val="5"/>
      </w:numPr>
    </w:pPr>
  </w:style>
  <w:style w:type="paragraph" w:styleId="Aufzhlungszeichen5">
    <w:name w:val="List Bullet 5"/>
    <w:basedOn w:val="Standard"/>
    <w:autoRedefine/>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Gruformel">
    <w:name w:val="Closing"/>
    <w:basedOn w:val="Standard"/>
    <w:semiHidden/>
    <w:pPr>
      <w:ind w:left="4252"/>
    </w:pPr>
  </w:style>
  <w:style w:type="paragraph" w:styleId="Unterschrift">
    <w:name w:val="Signature"/>
    <w:basedOn w:val="Standard"/>
    <w:semiHidden/>
    <w:pPr>
      <w:ind w:left="4252"/>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Untertitel">
    <w:name w:val="Subtitle"/>
    <w:basedOn w:val="Standard"/>
    <w:qFormat/>
    <w:pPr>
      <w:spacing w:after="60"/>
      <w:jc w:val="center"/>
      <w:outlineLvl w:val="1"/>
    </w:pPr>
    <w:rPr>
      <w:rFonts w:ascii="Arial" w:hAnsi="Arial" w:cs="Arial"/>
    </w:rPr>
  </w:style>
  <w:style w:type="paragraph" w:styleId="Anrede">
    <w:name w:val="Salutation"/>
    <w:basedOn w:val="Standard"/>
    <w:next w:val="Standard"/>
    <w:semiHidden/>
  </w:style>
  <w:style w:type="paragraph" w:styleId="Datum">
    <w:name w:val="Date"/>
    <w:basedOn w:val="Standard"/>
    <w:next w:val="Standard"/>
    <w:semiHidden/>
  </w:style>
  <w:style w:type="paragraph" w:styleId="Textkrper-Erstzeileneinzug">
    <w:name w:val="Body Text First Indent"/>
    <w:basedOn w:val="Textkrper"/>
    <w:semiHidden/>
    <w:pPr>
      <w:spacing w:after="120"/>
      <w:ind w:firstLine="210"/>
      <w:jc w:val="left"/>
    </w:pPr>
  </w:style>
  <w:style w:type="paragraph" w:styleId="Textkrper-Erstzeileneinzug2">
    <w:name w:val="Body Text First Indent 2"/>
    <w:basedOn w:val="Textkrpereinzug"/>
    <w:semiHidden/>
    <w:pPr>
      <w:spacing w:after="120"/>
      <w:ind w:left="283" w:firstLine="210"/>
    </w:pPr>
  </w:style>
  <w:style w:type="paragraph" w:styleId="Fu-Endnotenberschrift">
    <w:name w:val="Note Heading"/>
    <w:basedOn w:val="Standard"/>
    <w:next w:val="Standard"/>
    <w:semiHidden/>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3">
    <w:name w:val="Body Text Indent 3"/>
    <w:basedOn w:val="Standard"/>
    <w:semiHidden/>
    <w:pPr>
      <w:spacing w:after="120"/>
      <w:ind w:left="283"/>
    </w:pPr>
    <w:rPr>
      <w:sz w:val="16"/>
      <w:szCs w:val="16"/>
    </w:rPr>
  </w:style>
  <w:style w:type="paragraph" w:styleId="Blocktext">
    <w:name w:val="Block Text"/>
    <w:basedOn w:val="Standard"/>
    <w:semiHidden/>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NurText">
    <w:name w:val="Plain Text"/>
    <w:basedOn w:val="Standard"/>
    <w:semiHidden/>
    <w:rPr>
      <w:rFonts w:ascii="Courier New" w:hAnsi="Courier New" w:cs="Courier New"/>
      <w:sz w:val="20"/>
      <w:szCs w:val="20"/>
    </w:rPr>
  </w:style>
  <w:style w:type="paragraph" w:styleId="E-Mail-Signatur">
    <w:name w:val="E-mail Signature"/>
    <w:basedOn w:val="Standard"/>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styleId="StandardWeb">
    <w:name w:val="Normal (Web)"/>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character" w:styleId="Gesichtet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annenbusch-gymnasium.de" TargetMode="External"/><Relationship Id="rId2" Type="http://schemas.openxmlformats.org/officeDocument/2006/relationships/hyperlink" Target="http://www.tannenbusch-gymnasium.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5587</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Die Einführungsphase (Jgst</vt:lpstr>
    </vt:vector>
  </TitlesOfParts>
  <Company/>
  <LinksUpToDate>false</LinksUpToDate>
  <CharactersWithSpaces>6461</CharactersWithSpaces>
  <SharedDoc>false</SharedDoc>
  <HLinks>
    <vt:vector size="24" baseType="variant">
      <vt:variant>
        <vt:i4>196628</vt:i4>
      </vt:variant>
      <vt:variant>
        <vt:i4>0</vt:i4>
      </vt:variant>
      <vt:variant>
        <vt:i4>0</vt:i4>
      </vt:variant>
      <vt:variant>
        <vt:i4>5</vt:i4>
      </vt:variant>
      <vt:variant>
        <vt:lpwstr>http://www.standardsicherung.schulministerium.nrw.de/abitur/abitur-gymnasiale-oberstufe/</vt:lpwstr>
      </vt:variant>
      <vt:variant>
        <vt:lpwstr/>
      </vt:variant>
      <vt:variant>
        <vt:i4>2490448</vt:i4>
      </vt:variant>
      <vt:variant>
        <vt:i4>12</vt:i4>
      </vt:variant>
      <vt:variant>
        <vt:i4>0</vt:i4>
      </vt:variant>
      <vt:variant>
        <vt:i4>5</vt:i4>
      </vt:variant>
      <vt:variant>
        <vt:lpwstr>http://www.tannenbusch-gymnasium.de</vt:lpwstr>
      </vt:variant>
      <vt:variant>
        <vt:lpwstr/>
      </vt:variant>
      <vt:variant>
        <vt:i4>2490448</vt:i4>
      </vt:variant>
      <vt:variant>
        <vt:i4>9</vt:i4>
      </vt:variant>
      <vt:variant>
        <vt:i4>0</vt:i4>
      </vt:variant>
      <vt:variant>
        <vt:i4>5</vt:i4>
      </vt:variant>
      <vt:variant>
        <vt:lpwstr>http://www.tannenbusch-gymnasium.de</vt:lpwstr>
      </vt:variant>
      <vt:variant>
        <vt:lpwstr/>
      </vt:variant>
      <vt:variant>
        <vt:i4>1835020</vt:i4>
      </vt:variant>
      <vt:variant>
        <vt:i4>3541</vt:i4>
      </vt:variant>
      <vt:variant>
        <vt:i4>1025</vt:i4>
      </vt:variant>
      <vt:variant>
        <vt:i4>1</vt:i4>
      </vt:variant>
      <vt:variant>
        <vt:lpwstr>IMGP1534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Einführungsphase (Jgst</dc:title>
  <dc:subject/>
  <dc:creator>Eva  Jankowski</dc:creator>
  <cp:keywords/>
  <dc:description/>
  <cp:lastModifiedBy>Stefanie Daniels-Gentsch</cp:lastModifiedBy>
  <cp:revision>3</cp:revision>
  <cp:lastPrinted>2012-02-07T16:38:00Z</cp:lastPrinted>
  <dcterms:created xsi:type="dcterms:W3CDTF">2016-11-28T16:34:00Z</dcterms:created>
  <dcterms:modified xsi:type="dcterms:W3CDTF">2016-11-28T16:38:00Z</dcterms:modified>
</cp:coreProperties>
</file>